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spacing w:line="560" w:lineRule="exact"/>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深圳市龙华区城市更新实施办法</w:t>
      </w:r>
    </w:p>
    <w:p>
      <w:pPr>
        <w:keepNext w:val="0"/>
        <w:keepLines w:val="0"/>
        <w:spacing w:line="560" w:lineRule="exact"/>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w:t>
      </w:r>
      <w:r>
        <w:rPr>
          <w:rFonts w:hint="eastAsia" w:ascii="方正小标宋简体" w:hAnsi="方正小标宋简体" w:eastAsia="方正小标宋简体" w:cs="方正小标宋简体"/>
          <w:b/>
          <w:bCs/>
          <w:sz w:val="44"/>
          <w:szCs w:val="44"/>
          <w:lang w:val="en-US" w:eastAsia="zh-CN"/>
        </w:rPr>
        <w:t>修订征求意见</w:t>
      </w:r>
      <w:r>
        <w:rPr>
          <w:rFonts w:hint="eastAsia" w:ascii="方正小标宋简体" w:hAnsi="方正小标宋简体" w:eastAsia="方正小标宋简体" w:cs="方正小标宋简体"/>
          <w:b/>
          <w:bCs/>
          <w:sz w:val="44"/>
          <w:szCs w:val="44"/>
          <w:lang w:eastAsia="zh-CN"/>
        </w:rPr>
        <w:t>稿</w:t>
      </w:r>
      <w:r>
        <w:rPr>
          <w:rFonts w:hint="eastAsia" w:ascii="方正小标宋简体" w:hAnsi="方正小标宋简体" w:eastAsia="方正小标宋简体" w:cs="方正小标宋简体"/>
          <w:b/>
          <w:bCs/>
          <w:sz w:val="44"/>
          <w:szCs w:val="44"/>
        </w:rPr>
        <w:t>）</w:t>
      </w:r>
    </w:p>
    <w:p>
      <w:pPr>
        <w:keepNext w:val="0"/>
        <w:keepLines w:val="0"/>
        <w:pageBreakBefore w:val="0"/>
        <w:widowControl w:val="0"/>
        <w:kinsoku/>
        <w:wordWrap/>
        <w:overflowPunct/>
        <w:topLinePunct w:val="0"/>
        <w:autoSpaceDE/>
        <w:autoSpaceDN/>
        <w:bidi w:val="0"/>
        <w:adjustRightInd/>
        <w:spacing w:line="560" w:lineRule="exact"/>
        <w:textAlignment w:val="auto"/>
        <w:rPr>
          <w:rFonts w:ascii="仿宋" w:hAnsi="仿宋" w:eastAsia="仿宋" w:cs="仿宋"/>
        </w:rPr>
      </w:pPr>
    </w:p>
    <w:p>
      <w:pPr>
        <w:keepNext w:val="0"/>
        <w:keepLines w:val="0"/>
        <w:pageBreakBefore w:val="0"/>
        <w:widowControl w:val="0"/>
        <w:numPr>
          <w:ilvl w:val="0"/>
          <w:numId w:val="1"/>
        </w:numPr>
        <w:kinsoku/>
        <w:wordWrap/>
        <w:overflowPunct/>
        <w:topLinePunct w:val="0"/>
        <w:autoSpaceDE/>
        <w:autoSpaceDN/>
        <w:bidi w:val="0"/>
        <w:adjustRightInd/>
        <w:snapToGrid w:val="0"/>
        <w:spacing w:before="150" w:after="150" w:line="560" w:lineRule="exact"/>
        <w:jc w:val="center"/>
        <w:textAlignment w:val="auto"/>
        <w:rPr>
          <w:rFonts w:ascii="仿宋" w:hAnsi="仿宋" w:eastAsia="仿宋" w:cs="仿宋"/>
          <w:b/>
          <w:bCs/>
          <w:sz w:val="32"/>
          <w:szCs w:val="32"/>
        </w:rPr>
      </w:pPr>
      <w:r>
        <w:rPr>
          <w:rFonts w:hint="eastAsia" w:ascii="仿宋" w:hAnsi="仿宋" w:eastAsia="仿宋" w:cs="仿宋"/>
          <w:b/>
          <w:bCs/>
          <w:sz w:val="32"/>
          <w:szCs w:val="32"/>
        </w:rPr>
        <w:t xml:space="preserve"> 总则</w:t>
      </w:r>
    </w:p>
    <w:p>
      <w:pPr>
        <w:keepNext w:val="0"/>
        <w:keepLines w:val="0"/>
        <w:pageBreakBefore w:val="0"/>
        <w:widowControl w:val="0"/>
        <w:kinsoku/>
        <w:wordWrap/>
        <w:overflowPunct/>
        <w:topLinePunct w:val="0"/>
        <w:autoSpaceDE/>
        <w:autoSpaceDN/>
        <w:bidi w:val="0"/>
        <w:adjustRightInd/>
        <w:snapToGrid w:val="0"/>
        <w:spacing w:before="150" w:after="150" w:line="560" w:lineRule="exact"/>
        <w:textAlignment w:val="auto"/>
        <w:rPr>
          <w:rFonts w:ascii="仿宋" w:hAnsi="仿宋" w:eastAsia="仿宋" w:cs="仿宋"/>
          <w:b/>
          <w:bCs/>
          <w:sz w:val="32"/>
          <w:szCs w:val="32"/>
        </w:rPr>
      </w:pPr>
      <w:bookmarkStart w:id="2" w:name="_GoBack"/>
      <w:bookmarkEnd w:id="2"/>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 xml:space="preserve"> 为规范深圳市龙华区城市更新活动，明确部门职责权限及审批流程，根据</w:t>
      </w:r>
      <w:r>
        <w:rPr>
          <w:rFonts w:ascii="仿宋" w:hAnsi="仿宋" w:eastAsia="仿宋" w:cs="仿宋"/>
          <w:sz w:val="32"/>
          <w:szCs w:val="32"/>
        </w:rPr>
        <w:t>《</w:t>
      </w:r>
      <w:r>
        <w:rPr>
          <w:rFonts w:hint="eastAsia" w:ascii="仿宋" w:hAnsi="仿宋" w:eastAsia="仿宋" w:cs="仿宋"/>
          <w:sz w:val="32"/>
          <w:szCs w:val="32"/>
          <w:lang w:eastAsia="zh-Hans"/>
        </w:rPr>
        <w:t>深圳</w:t>
      </w:r>
      <w:r>
        <w:rPr>
          <w:rFonts w:hint="eastAsia" w:ascii="仿宋" w:hAnsi="仿宋" w:eastAsia="仿宋" w:cs="仿宋"/>
          <w:sz w:val="32"/>
          <w:szCs w:val="32"/>
        </w:rPr>
        <w:t>经济特区</w:t>
      </w:r>
      <w:r>
        <w:rPr>
          <w:rFonts w:hint="eastAsia" w:ascii="仿宋" w:hAnsi="仿宋" w:eastAsia="仿宋" w:cs="仿宋"/>
          <w:sz w:val="32"/>
          <w:szCs w:val="32"/>
          <w:lang w:eastAsia="zh-Hans"/>
        </w:rPr>
        <w:t>城市更新</w:t>
      </w:r>
      <w:r>
        <w:rPr>
          <w:rFonts w:hint="eastAsia" w:ascii="仿宋" w:hAnsi="仿宋" w:eastAsia="仿宋" w:cs="仿宋"/>
          <w:sz w:val="32"/>
          <w:szCs w:val="32"/>
        </w:rPr>
        <w:t>条例》（以下简称《条例》）、《深圳市城市更新办法》（以下简称《办法》）、《深圳市城市更新办法实施细则》（以下简称《实施细则》）</w:t>
      </w:r>
      <w:r>
        <w:rPr>
          <w:rFonts w:hint="eastAsia" w:ascii="仿宋" w:hAnsi="仿宋" w:eastAsia="仿宋" w:cs="仿宋"/>
          <w:sz w:val="32"/>
          <w:szCs w:val="32"/>
          <w:lang w:eastAsia="zh-CN"/>
        </w:rPr>
        <w:t>、《深圳市人民政府关于规划和自然资源行政职权调整的决定》（市政府令第327号）</w:t>
      </w:r>
      <w:r>
        <w:rPr>
          <w:rFonts w:hint="eastAsia" w:ascii="仿宋" w:hAnsi="仿宋" w:eastAsia="仿宋" w:cs="仿宋"/>
          <w:sz w:val="32"/>
          <w:szCs w:val="32"/>
        </w:rPr>
        <w:t>以及其它城市更新相关规定，制定本实施办法。</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 xml:space="preserve"> 成立深圳市龙华区城市更新工作领导小组（以下简称区领导小组），区领导小组是区城市更新工作的决策机构，负责本辖区城市更新组织实施和统筹管理工作，组织编制区城市更新专项规划，审议更新单元计划、更新单元规划、更新单元建设用地及其它重大事项。区领导小组办公室设在区城市更新和土地整备局，负责统筹、协调推进龙华区城市更新工作。</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区领导小组由区委、区政府主要领导任双组长，分管领导任副组长，成员单位包括区发展和改革局、教育局、科技创新局、工业和信息化局、民政局、司法局、财政局、住房和建设局、水务局、文化广电旅游体育局、卫生健康局、应急管理局、国有资产监督管理局、统计局、城市管理和综合执法局、城市更新和土地整备局、规划土地监察局、</w:t>
      </w:r>
      <w:r>
        <w:rPr>
          <w:rFonts w:hint="eastAsia" w:ascii="仿宋" w:hAnsi="仿宋" w:eastAsia="仿宋" w:cs="仿宋"/>
          <w:sz w:val="32"/>
          <w:szCs w:val="32"/>
          <w:lang w:eastAsia="zh-Hans"/>
        </w:rPr>
        <w:t>信访局、</w:t>
      </w:r>
      <w:r>
        <w:rPr>
          <w:rFonts w:hint="eastAsia" w:ascii="仿宋" w:hAnsi="仿宋" w:eastAsia="仿宋" w:cs="仿宋"/>
          <w:sz w:val="32"/>
          <w:szCs w:val="32"/>
        </w:rPr>
        <w:t>区建筑工务署、重点区域建设推进中心、市规划和自然资源局龙华管理局、市交通运输局龙华管理局、市市场监督管理局龙华监管局、</w:t>
      </w:r>
      <w:r>
        <w:rPr>
          <w:rFonts w:hint="eastAsia" w:ascii="仿宋" w:hAnsi="仿宋" w:eastAsia="仿宋" w:cs="仿宋"/>
          <w:sz w:val="32"/>
          <w:szCs w:val="32"/>
          <w:lang w:eastAsia="zh-Hans"/>
        </w:rPr>
        <w:t>国家税务总局深圳市</w:t>
      </w:r>
      <w:r>
        <w:rPr>
          <w:rFonts w:ascii="仿宋" w:hAnsi="仿宋" w:eastAsia="仿宋" w:cs="仿宋"/>
          <w:sz w:val="32"/>
          <w:szCs w:val="32"/>
          <w:lang w:eastAsia="zh-Hans"/>
        </w:rPr>
        <w:t>龙华</w:t>
      </w:r>
      <w:r>
        <w:rPr>
          <w:rFonts w:hint="eastAsia" w:ascii="仿宋" w:hAnsi="仿宋" w:eastAsia="仿宋" w:cs="仿宋"/>
          <w:sz w:val="32"/>
          <w:szCs w:val="32"/>
          <w:lang w:eastAsia="zh-Hans"/>
        </w:rPr>
        <w:t>区</w:t>
      </w:r>
      <w:r>
        <w:rPr>
          <w:rFonts w:ascii="仿宋" w:hAnsi="仿宋" w:eastAsia="仿宋" w:cs="仿宋"/>
          <w:sz w:val="32"/>
          <w:szCs w:val="32"/>
          <w:lang w:eastAsia="zh-Hans"/>
        </w:rPr>
        <w:t>税务局</w:t>
      </w:r>
      <w:r>
        <w:rPr>
          <w:rFonts w:hint="eastAsia" w:ascii="仿宋" w:hAnsi="仿宋" w:eastAsia="仿宋" w:cs="仿宋"/>
          <w:sz w:val="32"/>
          <w:szCs w:val="32"/>
        </w:rPr>
        <w:t>、市生态环境局龙华管理局、各辖区街道办事处等。</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b/>
          <w:bCs/>
          <w:sz w:val="32"/>
          <w:szCs w:val="32"/>
        </w:rPr>
        <w:t xml:space="preserve"> </w:t>
      </w:r>
      <w:r>
        <w:rPr>
          <w:rFonts w:hint="eastAsia" w:ascii="仿宋" w:hAnsi="仿宋" w:eastAsia="仿宋" w:cs="仿宋"/>
          <w:sz w:val="32"/>
          <w:szCs w:val="32"/>
        </w:rPr>
        <w:t>区城市更新和土地整备局是龙华区城市更新工作的主管部门，</w:t>
      </w:r>
      <w:r>
        <w:rPr>
          <w:rFonts w:hint="eastAsia" w:ascii="仿宋" w:hAnsi="仿宋" w:eastAsia="仿宋" w:cs="仿宋"/>
          <w:sz w:val="32"/>
          <w:szCs w:val="32"/>
          <w:lang w:eastAsia="zh-Hans"/>
        </w:rPr>
        <w:t>根据</w:t>
      </w:r>
      <w:r>
        <w:rPr>
          <w:rFonts w:hint="eastAsia" w:ascii="仿宋" w:hAnsi="仿宋" w:eastAsia="仿宋" w:cs="仿宋"/>
          <w:sz w:val="32"/>
          <w:szCs w:val="32"/>
        </w:rPr>
        <w:t>《条例》等规定，负责区城市更新组织实施和统筹管理工作，具体包括：</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城市更新单元计划审查、报批。</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组织开展重点城市更新单元计划申报工作，组织编制重点城市更新单元规划。</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城市更新单元规划审查、报批。</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组织区规划土地监察机构、辖区街道办事处和原农村集体经济组织继受单位对物业权利人进行核实。</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城市更新单元</w:t>
      </w:r>
      <w:r>
        <w:rPr>
          <w:rFonts w:hint="eastAsia" w:ascii="仿宋" w:hAnsi="仿宋" w:eastAsia="仿宋" w:cs="仿宋"/>
          <w:sz w:val="32"/>
          <w:szCs w:val="32"/>
          <w:lang w:eastAsia="zh-Hans"/>
        </w:rPr>
        <w:t>拆除范围内权属认定处理意见书的核发，开展</w:t>
      </w:r>
      <w:r>
        <w:rPr>
          <w:rFonts w:hint="eastAsia" w:ascii="仿宋" w:hAnsi="仿宋" w:eastAsia="仿宋" w:cs="仿宋"/>
          <w:sz w:val="32"/>
          <w:szCs w:val="32"/>
        </w:rPr>
        <w:t>土地信息核查、历史用地处置及旧屋村认定。</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城市更新项目实施主体确认。</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负责城市更新项目用地报批，建设用地规划许可证核发，城市更新项目地价核算，国有土地使用权出让合同签订，合同落实情况验收和监管，移交政府用地的入库。</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城市更新项目建设工程规划许可证核发，建设工程规划验收，以及其他相关的规划管理工作。</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加强对城市更新项目的实施监督。在项目申请房地产销售、规划核实时，核实项目搬迁补偿方案和项目实施监管协议的执行情况。</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其他与城市更新组织实施和统筹管理相关的职责范围内未列举事项。</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firstLine="643" w:firstLineChars="200"/>
        <w:textAlignment w:val="auto"/>
        <w:rPr>
          <w:rFonts w:ascii="仿宋" w:hAnsi="仿宋" w:eastAsia="仿宋" w:cs="仿宋"/>
          <w:sz w:val="32"/>
          <w:szCs w:val="32"/>
        </w:rPr>
      </w:pPr>
      <w:r>
        <w:rPr>
          <w:rFonts w:hint="eastAsia" w:ascii="仿宋" w:hAnsi="仿宋" w:eastAsia="仿宋" w:cs="仿宋"/>
          <w:b/>
          <w:bCs/>
          <w:sz w:val="32"/>
          <w:szCs w:val="32"/>
        </w:rPr>
        <w:t xml:space="preserve"> </w:t>
      </w:r>
      <w:r>
        <w:rPr>
          <w:rFonts w:hint="eastAsia" w:ascii="仿宋" w:hAnsi="仿宋" w:eastAsia="仿宋" w:cs="仿宋"/>
          <w:sz w:val="32"/>
          <w:szCs w:val="32"/>
        </w:rPr>
        <w:t>区领导小组成员单位依职责对城市更新工作提出意见和建议，并根据本实施办法履行城市更新相关管理职责，承办区领导小组交办的其他工作。区领导小组成员单位职责包括但不限于以下内容：</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区发展和改革局负责对申报城市更新单元的发展方向及目标提出意见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负责对城市更新单元范围内涉及石油管道和天然气长输管道保护等情况提出意见</w:t>
      </w:r>
      <w:r>
        <w:rPr>
          <w:rFonts w:hint="eastAsia" w:ascii="仿宋" w:hAnsi="仿宋" w:eastAsia="仿宋" w:cs="仿宋"/>
          <w:sz w:val="32"/>
          <w:szCs w:val="32"/>
        </w:rPr>
        <w:t>。</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区教育局负责核查城市更新单元范围内教育配套情况；</w:t>
      </w:r>
      <w:r>
        <w:rPr>
          <w:rFonts w:hint="eastAsia" w:ascii="仿宋" w:hAnsi="仿宋" w:eastAsia="仿宋" w:cs="仿宋"/>
          <w:sz w:val="32"/>
          <w:szCs w:val="32"/>
          <w:lang w:val="en-US" w:eastAsia="zh-CN"/>
        </w:rPr>
        <w:t>负责</w:t>
      </w:r>
      <w:r>
        <w:rPr>
          <w:rFonts w:hint="eastAsia" w:ascii="仿宋" w:hAnsi="仿宋" w:eastAsia="仿宋" w:cs="仿宋"/>
          <w:sz w:val="32"/>
          <w:szCs w:val="32"/>
          <w:lang w:eastAsia="zh-Hans"/>
        </w:rPr>
        <w:t>对</w:t>
      </w:r>
      <w:r>
        <w:rPr>
          <w:rFonts w:hint="eastAsia" w:ascii="仿宋" w:hAnsi="仿宋" w:eastAsia="仿宋" w:cs="仿宋"/>
          <w:sz w:val="32"/>
          <w:szCs w:val="32"/>
        </w:rPr>
        <w:t>城市更新单元范围内教育配套设施的统筹、办学规模、建设方案等提出意见。</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区科技创新局负责协助对涉及产业发展的城市更新单元出具产业审查意见</w:t>
      </w:r>
      <w:r>
        <w:rPr>
          <w:rFonts w:hint="eastAsia" w:ascii="仿宋" w:hAnsi="仿宋" w:eastAsia="仿宋" w:cs="仿宋"/>
        </w:rPr>
        <w:t>。</w:t>
      </w:r>
      <w:r>
        <w:rPr>
          <w:rFonts w:hint="eastAsia" w:ascii="仿宋" w:hAnsi="仿宋" w:eastAsia="仿宋" w:cs="仿宋"/>
          <w:sz w:val="32"/>
          <w:szCs w:val="32"/>
        </w:rPr>
        <w:t>其中，城市更新单元位于高新区内的，</w:t>
      </w:r>
      <w:r>
        <w:rPr>
          <w:rFonts w:hint="eastAsia" w:ascii="仿宋" w:hAnsi="仿宋" w:eastAsia="仿宋" w:cs="仿宋"/>
          <w:sz w:val="32"/>
          <w:szCs w:val="32"/>
          <w:lang w:val="en-US" w:eastAsia="zh-CN"/>
        </w:rPr>
        <w:t>负责</w:t>
      </w:r>
      <w:r>
        <w:rPr>
          <w:rFonts w:hint="eastAsia" w:ascii="仿宋" w:hAnsi="仿宋" w:eastAsia="仿宋" w:cs="仿宋"/>
          <w:sz w:val="32"/>
          <w:szCs w:val="32"/>
        </w:rPr>
        <w:t>向申报主体出具产业专项规划批复或产业意见。</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区工业和信息化局负责</w:t>
      </w:r>
      <w:r>
        <w:rPr>
          <w:rFonts w:hint="eastAsia" w:ascii="仿宋" w:hAnsi="仿宋" w:eastAsia="仿宋" w:cs="仿宋"/>
          <w:sz w:val="32"/>
          <w:szCs w:val="32"/>
          <w:lang w:eastAsia="zh-Hans"/>
        </w:rPr>
        <w:t>对</w:t>
      </w:r>
      <w:r>
        <w:rPr>
          <w:rFonts w:hint="eastAsia" w:ascii="仿宋" w:hAnsi="仿宋" w:eastAsia="仿宋" w:cs="仿宋"/>
          <w:sz w:val="32"/>
          <w:szCs w:val="32"/>
        </w:rPr>
        <w:t>涉及产业发展的城市更新单元出具产业审查意见，包括审查城市更新单元产业计划、产业专项规划及招商引资方案等，并对产业类型、产业方向、涉及现状规上企业安置提出意见；涉及新型产业用地的，会同有关部门提出意见；涉及产业发展的，与实施主体签订产业发展监管协议；</w:t>
      </w:r>
      <w:r>
        <w:rPr>
          <w:rFonts w:hint="eastAsia" w:ascii="仿宋" w:hAnsi="仿宋" w:eastAsia="仿宋" w:cs="仿宋"/>
          <w:sz w:val="32"/>
          <w:szCs w:val="32"/>
          <w:lang w:val="en-US" w:eastAsia="zh-CN"/>
        </w:rPr>
        <w:t>负责</w:t>
      </w:r>
      <w:r>
        <w:rPr>
          <w:rFonts w:hint="eastAsia" w:ascii="仿宋" w:hAnsi="仿宋" w:eastAsia="仿宋" w:cs="仿宋"/>
          <w:sz w:val="32"/>
          <w:szCs w:val="32"/>
        </w:rPr>
        <w:t>对城市更新单元范围内产业用房的统筹、建设规模、建设标准、设计方案等提出意见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负责依法</w:t>
      </w:r>
      <w:r>
        <w:rPr>
          <w:rFonts w:hint="eastAsia" w:ascii="仿宋" w:hAnsi="仿宋" w:eastAsia="仿宋" w:cs="仿宋"/>
          <w:sz w:val="32"/>
          <w:szCs w:val="32"/>
        </w:rPr>
        <w:t>履行相关产业项目审核及工业区块线内产业全过程监管职责。</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left="0" w:firstLine="641"/>
        <w:textAlignment w:val="auto"/>
        <w:rPr>
          <w:rFonts w:ascii="仿宋" w:hAnsi="仿宋" w:eastAsia="仿宋" w:cs="仿宋"/>
          <w:sz w:val="32"/>
          <w:szCs w:val="32"/>
        </w:rPr>
      </w:pPr>
      <w:r>
        <w:rPr>
          <w:rFonts w:hint="eastAsia" w:ascii="仿宋" w:hAnsi="仿宋" w:eastAsia="仿宋" w:cs="仿宋"/>
          <w:sz w:val="32"/>
          <w:szCs w:val="32"/>
        </w:rPr>
        <w:t>区民政局负责</w:t>
      </w:r>
      <w:r>
        <w:rPr>
          <w:rFonts w:hint="eastAsia" w:ascii="仿宋" w:hAnsi="仿宋" w:eastAsia="仿宋" w:cs="仿宋"/>
          <w:sz w:val="32"/>
          <w:szCs w:val="32"/>
          <w:lang w:eastAsia="zh-Hans"/>
        </w:rPr>
        <w:t>对</w:t>
      </w:r>
      <w:r>
        <w:rPr>
          <w:rFonts w:hint="eastAsia" w:ascii="仿宋" w:hAnsi="仿宋" w:eastAsia="仿宋" w:cs="仿宋"/>
          <w:sz w:val="32"/>
          <w:szCs w:val="32"/>
        </w:rPr>
        <w:t>城市更新单元范围内</w:t>
      </w:r>
      <w:r>
        <w:rPr>
          <w:rFonts w:hint="eastAsia" w:ascii="仿宋" w:hAnsi="仿宋" w:eastAsia="仿宋" w:cs="仿宋"/>
          <w:sz w:val="32"/>
          <w:szCs w:val="32"/>
          <w:lang w:eastAsia="zh-Hans"/>
        </w:rPr>
        <w:t>社会福利设施</w:t>
      </w:r>
      <w:r>
        <w:rPr>
          <w:rFonts w:hint="eastAsia" w:ascii="仿宋" w:hAnsi="仿宋" w:eastAsia="仿宋" w:cs="仿宋"/>
          <w:sz w:val="32"/>
          <w:szCs w:val="32"/>
        </w:rPr>
        <w:t>的统筹、</w:t>
      </w:r>
      <w:r>
        <w:rPr>
          <w:rFonts w:hint="eastAsia" w:ascii="仿宋" w:hAnsi="仿宋" w:eastAsia="仿宋" w:cs="仿宋"/>
          <w:sz w:val="32"/>
          <w:szCs w:val="32"/>
          <w:lang w:val="en-US" w:eastAsia="zh-CN"/>
        </w:rPr>
        <w:t>建设规模、</w:t>
      </w:r>
      <w:r>
        <w:rPr>
          <w:rFonts w:hint="eastAsia" w:ascii="仿宋" w:hAnsi="仿宋" w:eastAsia="仿宋" w:cs="仿宋"/>
          <w:sz w:val="32"/>
          <w:szCs w:val="32"/>
        </w:rPr>
        <w:t>建设方案等提出意见</w:t>
      </w:r>
      <w:r>
        <w:rPr>
          <w:rFonts w:hint="eastAsia" w:ascii="仿宋" w:hAnsi="仿宋" w:eastAsia="仿宋" w:cs="仿宋"/>
          <w:sz w:val="32"/>
          <w:szCs w:val="32"/>
          <w:lang w:eastAsia="zh-CN"/>
        </w:rPr>
        <w:t>。</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left="0" w:firstLine="641"/>
        <w:textAlignment w:val="auto"/>
        <w:rPr>
          <w:rFonts w:ascii="仿宋" w:hAnsi="仿宋" w:eastAsia="仿宋" w:cs="仿宋"/>
          <w:sz w:val="32"/>
          <w:szCs w:val="32"/>
        </w:rPr>
      </w:pPr>
      <w:r>
        <w:rPr>
          <w:rFonts w:hint="eastAsia" w:ascii="仿宋" w:hAnsi="仿宋" w:eastAsia="仿宋" w:cs="仿宋"/>
          <w:sz w:val="32"/>
          <w:szCs w:val="32"/>
        </w:rPr>
        <w:t>区</w:t>
      </w:r>
      <w:r>
        <w:rPr>
          <w:rFonts w:hint="eastAsia" w:ascii="仿宋" w:hAnsi="仿宋" w:eastAsia="仿宋" w:cs="仿宋"/>
          <w:sz w:val="32"/>
          <w:szCs w:val="32"/>
          <w:lang w:eastAsia="zh-Hans"/>
        </w:rPr>
        <w:t>司法局</w:t>
      </w:r>
      <w:r>
        <w:rPr>
          <w:rFonts w:hint="eastAsia" w:ascii="仿宋" w:hAnsi="仿宋" w:eastAsia="仿宋" w:cs="仿宋"/>
          <w:sz w:val="32"/>
          <w:szCs w:val="32"/>
        </w:rPr>
        <w:t>负责对涉及城市更新工作的重大决策、规范性文件等进行法律审查；</w:t>
      </w:r>
      <w:r>
        <w:rPr>
          <w:rFonts w:hint="eastAsia" w:ascii="仿宋" w:hAnsi="仿宋" w:eastAsia="仿宋" w:cs="仿宋"/>
          <w:sz w:val="32"/>
          <w:szCs w:val="32"/>
          <w:lang w:val="en-US" w:eastAsia="zh-CN"/>
        </w:rPr>
        <w:t>负责</w:t>
      </w:r>
      <w:r>
        <w:rPr>
          <w:rFonts w:hint="eastAsia" w:ascii="仿宋" w:hAnsi="仿宋" w:eastAsia="仿宋" w:cs="仿宋"/>
          <w:sz w:val="32"/>
          <w:szCs w:val="32"/>
        </w:rPr>
        <w:t>对城市更新工作提出法律意见。</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left="0" w:firstLine="641"/>
        <w:textAlignment w:val="auto"/>
        <w:rPr>
          <w:rFonts w:ascii="仿宋" w:hAnsi="仿宋" w:eastAsia="仿宋" w:cs="仿宋"/>
          <w:sz w:val="32"/>
          <w:szCs w:val="32"/>
        </w:rPr>
      </w:pPr>
      <w:r>
        <w:rPr>
          <w:rFonts w:hint="eastAsia" w:ascii="仿宋" w:hAnsi="仿宋" w:eastAsia="仿宋" w:cs="仿宋"/>
          <w:sz w:val="32"/>
          <w:szCs w:val="32"/>
        </w:rPr>
        <w:t>区财政局（区政府物业管理中心）负责</w:t>
      </w:r>
      <w:bookmarkStart w:id="0" w:name="OLE_LINK2"/>
      <w:bookmarkStart w:id="1" w:name="OLE_LINK1"/>
      <w:r>
        <w:rPr>
          <w:rFonts w:hint="eastAsia" w:ascii="仿宋" w:hAnsi="仿宋" w:eastAsia="仿宋" w:cs="仿宋"/>
          <w:sz w:val="32"/>
          <w:szCs w:val="32"/>
        </w:rPr>
        <w:t>城市更新单元范围内除</w:t>
      </w:r>
      <w:r>
        <w:rPr>
          <w:rFonts w:hint="eastAsia" w:ascii="仿宋" w:hAnsi="仿宋" w:eastAsia="仿宋" w:cs="仿宋"/>
          <w:sz w:val="32"/>
          <w:szCs w:val="32"/>
          <w:lang w:val="en-US" w:eastAsia="zh-CN"/>
        </w:rPr>
        <w:t>公共住房</w:t>
      </w:r>
      <w:r>
        <w:rPr>
          <w:rFonts w:hint="eastAsia" w:ascii="仿宋" w:hAnsi="仿宋" w:eastAsia="仿宋" w:cs="仿宋"/>
          <w:sz w:val="32"/>
          <w:szCs w:val="32"/>
        </w:rPr>
        <w:t>外的</w:t>
      </w:r>
      <w:r>
        <w:rPr>
          <w:rFonts w:hint="eastAsia" w:ascii="仿宋" w:hAnsi="仿宋" w:eastAsia="仿宋" w:cs="仿宋"/>
          <w:sz w:val="32"/>
          <w:szCs w:val="32"/>
          <w:lang w:eastAsia="zh-Hans"/>
        </w:rPr>
        <w:t>公共配套设施</w:t>
      </w:r>
      <w:r>
        <w:rPr>
          <w:rFonts w:hint="eastAsia" w:ascii="仿宋" w:hAnsi="仿宋" w:eastAsia="仿宋" w:cs="仿宋"/>
          <w:sz w:val="32"/>
          <w:szCs w:val="32"/>
        </w:rPr>
        <w:t>、公共服务用房和产业用房等政府物业的接收和产权登记工作</w:t>
      </w:r>
      <w:bookmarkEnd w:id="0"/>
      <w:bookmarkEnd w:id="1"/>
      <w:r>
        <w:rPr>
          <w:rFonts w:hint="eastAsia" w:ascii="仿宋" w:hAnsi="仿宋" w:eastAsia="仿宋" w:cs="仿宋"/>
          <w:sz w:val="32"/>
          <w:szCs w:val="32"/>
        </w:rPr>
        <w:t>；</w:t>
      </w:r>
      <w:r>
        <w:rPr>
          <w:rFonts w:hint="eastAsia" w:ascii="仿宋" w:hAnsi="仿宋" w:eastAsia="仿宋" w:cs="仿宋"/>
          <w:sz w:val="32"/>
          <w:szCs w:val="32"/>
          <w:lang w:val="en-US" w:eastAsia="zh-CN"/>
        </w:rPr>
        <w:t>负责</w:t>
      </w:r>
      <w:r>
        <w:rPr>
          <w:rFonts w:hint="eastAsia" w:ascii="仿宋" w:hAnsi="仿宋" w:eastAsia="仿宋" w:cs="仿宋"/>
          <w:sz w:val="32"/>
          <w:szCs w:val="32"/>
        </w:rPr>
        <w:t>协助对城市更新单元范围内政府物业（</w:t>
      </w:r>
      <w:r>
        <w:rPr>
          <w:rFonts w:hint="eastAsia" w:ascii="仿宋" w:hAnsi="仿宋" w:eastAsia="仿宋" w:cs="仿宋"/>
          <w:sz w:val="32"/>
          <w:szCs w:val="32"/>
          <w:lang w:val="en-US" w:eastAsia="zh-CN"/>
        </w:rPr>
        <w:t>公共住房</w:t>
      </w:r>
      <w:r>
        <w:rPr>
          <w:rFonts w:hint="eastAsia" w:ascii="仿宋" w:hAnsi="仿宋" w:eastAsia="仿宋" w:cs="仿宋"/>
          <w:sz w:val="32"/>
          <w:szCs w:val="32"/>
        </w:rPr>
        <w:t>除外）进行处置</w:t>
      </w:r>
      <w:r>
        <w:rPr>
          <w:rFonts w:hint="eastAsia" w:ascii="仿宋" w:hAnsi="仿宋" w:eastAsia="仿宋" w:cs="仿宋"/>
          <w:sz w:val="32"/>
          <w:szCs w:val="32"/>
          <w:lang w:eastAsia="zh-Hans"/>
        </w:rPr>
        <w:t>并出具意见</w:t>
      </w:r>
      <w:r>
        <w:rPr>
          <w:rFonts w:hint="eastAsia" w:ascii="仿宋" w:hAnsi="仿宋" w:eastAsia="仿宋" w:cs="仿宋"/>
          <w:sz w:val="32"/>
          <w:szCs w:val="32"/>
        </w:rPr>
        <w:t>；</w:t>
      </w:r>
      <w:r>
        <w:rPr>
          <w:rFonts w:hint="eastAsia" w:ascii="仿宋" w:hAnsi="仿宋" w:eastAsia="仿宋" w:cs="仿宋"/>
          <w:sz w:val="32"/>
          <w:szCs w:val="32"/>
          <w:lang w:val="en-US" w:eastAsia="zh-CN"/>
        </w:rPr>
        <w:t>负责</w:t>
      </w:r>
      <w:r>
        <w:rPr>
          <w:rFonts w:hint="eastAsia" w:ascii="仿宋" w:hAnsi="仿宋" w:eastAsia="仿宋" w:cs="仿宋"/>
          <w:sz w:val="32"/>
          <w:szCs w:val="32"/>
          <w:lang w:eastAsia="zh-Hans"/>
        </w:rPr>
        <w:t>组织</w:t>
      </w:r>
      <w:r>
        <w:rPr>
          <w:rFonts w:hint="eastAsia" w:ascii="仿宋" w:hAnsi="仿宋" w:eastAsia="仿宋" w:cs="仿宋"/>
          <w:color w:val="auto"/>
          <w:sz w:val="32"/>
          <w:szCs w:val="32"/>
        </w:rPr>
        <w:t>对城市更新单元</w:t>
      </w:r>
      <w:r>
        <w:rPr>
          <w:rFonts w:hint="eastAsia" w:ascii="仿宋" w:hAnsi="仿宋" w:eastAsia="仿宋" w:cs="仿宋"/>
          <w:color w:val="auto"/>
          <w:sz w:val="32"/>
          <w:szCs w:val="32"/>
          <w:lang w:val="en-US" w:eastAsia="zh-CN"/>
        </w:rPr>
        <w:t>范围内除公共住房外</w:t>
      </w:r>
      <w:r>
        <w:rPr>
          <w:rFonts w:hint="eastAsia" w:ascii="仿宋" w:hAnsi="仿宋" w:eastAsia="仿宋" w:cs="仿宋"/>
          <w:color w:val="auto"/>
          <w:sz w:val="32"/>
          <w:szCs w:val="32"/>
          <w:lang w:eastAsia="zh-CN"/>
        </w:rPr>
        <w:t>的</w:t>
      </w:r>
      <w:r>
        <w:rPr>
          <w:rFonts w:hint="eastAsia" w:ascii="仿宋" w:hAnsi="仿宋" w:eastAsia="仿宋" w:cs="仿宋"/>
          <w:color w:val="auto"/>
          <w:sz w:val="32"/>
          <w:szCs w:val="32"/>
        </w:rPr>
        <w:t>公共配套设施、公共服务用房和产业用房等政府物业</w:t>
      </w:r>
      <w:r>
        <w:rPr>
          <w:rFonts w:hint="eastAsia" w:ascii="仿宋" w:hAnsi="仿宋" w:eastAsia="仿宋" w:cs="仿宋"/>
          <w:sz w:val="32"/>
          <w:szCs w:val="32"/>
          <w:lang w:eastAsia="zh-Hans"/>
        </w:rPr>
        <w:t>规划、设计</w:t>
      </w:r>
      <w:r>
        <w:rPr>
          <w:rFonts w:hint="eastAsia" w:ascii="仿宋" w:hAnsi="仿宋" w:eastAsia="仿宋" w:cs="仿宋"/>
          <w:sz w:val="32"/>
          <w:szCs w:val="32"/>
        </w:rPr>
        <w:t>、</w:t>
      </w:r>
      <w:r>
        <w:rPr>
          <w:rFonts w:hint="eastAsia" w:ascii="仿宋" w:hAnsi="仿宋" w:eastAsia="仿宋" w:cs="仿宋"/>
          <w:sz w:val="32"/>
          <w:szCs w:val="32"/>
          <w:lang w:eastAsia="zh-Hans"/>
        </w:rPr>
        <w:t>验收</w:t>
      </w:r>
      <w:r>
        <w:rPr>
          <w:rFonts w:hint="eastAsia" w:ascii="仿宋" w:hAnsi="仿宋" w:eastAsia="仿宋" w:cs="仿宋"/>
          <w:color w:val="auto"/>
          <w:sz w:val="32"/>
          <w:szCs w:val="32"/>
        </w:rPr>
        <w:t>提出审核意见</w:t>
      </w:r>
      <w:r>
        <w:rPr>
          <w:rFonts w:hint="eastAsia" w:ascii="仿宋" w:hAnsi="仿宋" w:eastAsia="仿宋" w:cs="仿宋"/>
          <w:sz w:val="32"/>
          <w:szCs w:val="32"/>
        </w:rPr>
        <w:t>。</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区住房和建设局负责对城市更新单元范围内</w:t>
      </w:r>
      <w:r>
        <w:rPr>
          <w:rFonts w:hint="eastAsia" w:ascii="仿宋" w:hAnsi="仿宋" w:eastAsia="仿宋" w:cs="仿宋"/>
          <w:sz w:val="32"/>
          <w:szCs w:val="32"/>
          <w:lang w:val="en-US" w:eastAsia="zh-CN"/>
        </w:rPr>
        <w:t>公共</w:t>
      </w:r>
      <w:r>
        <w:rPr>
          <w:rFonts w:hint="eastAsia" w:ascii="仿宋" w:hAnsi="仿宋" w:eastAsia="仿宋" w:cs="仿宋"/>
          <w:sz w:val="32"/>
          <w:szCs w:val="32"/>
        </w:rPr>
        <w:t>住房</w:t>
      </w:r>
      <w:r>
        <w:rPr>
          <w:rFonts w:ascii="仿宋" w:hAnsi="仿宋" w:eastAsia="仿宋" w:cs="仿宋"/>
          <w:sz w:val="32"/>
          <w:szCs w:val="32"/>
        </w:rPr>
        <w:t>的配建类型、配建方式、建设标准、设计方案等</w:t>
      </w:r>
      <w:r>
        <w:rPr>
          <w:rFonts w:hint="eastAsia" w:ascii="仿宋" w:hAnsi="仿宋" w:eastAsia="仿宋" w:cs="仿宋"/>
          <w:sz w:val="32"/>
          <w:szCs w:val="32"/>
        </w:rPr>
        <w:t>提出意见</w:t>
      </w:r>
      <w:r>
        <w:rPr>
          <w:rFonts w:ascii="仿宋" w:hAnsi="仿宋" w:eastAsia="仿宋" w:cs="仿宋"/>
          <w:sz w:val="32"/>
          <w:szCs w:val="32"/>
        </w:rPr>
        <w:t>；</w:t>
      </w:r>
      <w:r>
        <w:rPr>
          <w:rFonts w:hint="eastAsia" w:ascii="仿宋" w:hAnsi="仿宋" w:eastAsia="仿宋" w:cs="仿宋"/>
          <w:sz w:val="32"/>
          <w:szCs w:val="32"/>
          <w:lang w:val="en-US" w:eastAsia="zh-CN"/>
        </w:rPr>
        <w:t>负责</w:t>
      </w:r>
      <w:r>
        <w:rPr>
          <w:rFonts w:ascii="仿宋" w:hAnsi="仿宋" w:eastAsia="仿宋" w:cs="仿宋"/>
          <w:sz w:val="32"/>
          <w:szCs w:val="32"/>
        </w:rPr>
        <w:t>与项目实施</w:t>
      </w:r>
      <w:r>
        <w:rPr>
          <w:rFonts w:hint="eastAsia" w:ascii="仿宋" w:hAnsi="仿宋" w:eastAsia="仿宋" w:cs="仿宋"/>
          <w:sz w:val="32"/>
          <w:szCs w:val="32"/>
        </w:rPr>
        <w:t>主体签订公共住房监管协议书，承担配建房源的建设监管工作；</w:t>
      </w:r>
      <w:r>
        <w:rPr>
          <w:rFonts w:hint="eastAsia" w:ascii="仿宋" w:hAnsi="仿宋" w:eastAsia="仿宋" w:cs="仿宋"/>
          <w:sz w:val="32"/>
          <w:szCs w:val="32"/>
          <w:lang w:val="en-US" w:eastAsia="zh-CN"/>
        </w:rPr>
        <w:t>负责</w:t>
      </w:r>
      <w:r>
        <w:rPr>
          <w:rFonts w:hint="eastAsia" w:ascii="仿宋" w:hAnsi="仿宋" w:eastAsia="仿宋" w:cs="仿宋"/>
          <w:sz w:val="32"/>
          <w:szCs w:val="32"/>
        </w:rPr>
        <w:t>对公共住房的接收、回购、产权登记、后续管理等工作；</w:t>
      </w:r>
      <w:r>
        <w:rPr>
          <w:rFonts w:hint="eastAsia" w:ascii="仿宋" w:hAnsi="仿宋" w:eastAsia="仿宋" w:cs="仿宋"/>
          <w:sz w:val="32"/>
          <w:szCs w:val="32"/>
          <w:lang w:val="en-US" w:eastAsia="zh-CN"/>
        </w:rPr>
        <w:t>负责</w:t>
      </w:r>
      <w:r>
        <w:rPr>
          <w:rFonts w:hint="eastAsia" w:ascii="仿宋" w:hAnsi="仿宋" w:eastAsia="仿宋" w:cs="仿宋"/>
          <w:sz w:val="32"/>
          <w:szCs w:val="32"/>
        </w:rPr>
        <w:t>将属政策性住房的被搬迁住房搬迁补偿协议报市住房建设部门审核；负责拆除施工备案手续，对拆除及建设工程全流程进行施工监督管理；负责对城市更新单元范围内未进行房屋拆除备案即拆除的行为依法处理；负责房地产销售许可；负责对涉及燃气等危险化学品场所建设项目安全评价报告依程序出具支持或者反对的明确意见；</w:t>
      </w:r>
      <w:r>
        <w:rPr>
          <w:rFonts w:hint="eastAsia" w:ascii="仿宋" w:hAnsi="仿宋" w:eastAsia="仿宋" w:cs="仿宋"/>
          <w:sz w:val="32"/>
          <w:szCs w:val="32"/>
          <w:lang w:val="en-US" w:eastAsia="zh-CN"/>
        </w:rPr>
        <w:t>负责</w:t>
      </w:r>
      <w:r>
        <w:rPr>
          <w:rFonts w:hint="eastAsia" w:ascii="仿宋" w:hAnsi="仿宋" w:eastAsia="仿宋" w:cs="仿宋"/>
          <w:sz w:val="32"/>
          <w:szCs w:val="32"/>
        </w:rPr>
        <w:t>依法履行相关审批及监管职责。</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区水务局负责对城市更新单元范围内涉及</w:t>
      </w:r>
      <w:r>
        <w:rPr>
          <w:rFonts w:ascii="仿宋" w:hAnsi="仿宋" w:eastAsia="仿宋" w:cs="仿宋"/>
          <w:sz w:val="32"/>
          <w:szCs w:val="32"/>
        </w:rPr>
        <w:t>海绵城市</w:t>
      </w:r>
      <w:r>
        <w:rPr>
          <w:rFonts w:hint="eastAsia" w:ascii="仿宋" w:hAnsi="仿宋" w:eastAsia="仿宋" w:cs="仿宋"/>
          <w:sz w:val="32"/>
          <w:szCs w:val="32"/>
          <w:lang w:eastAsia="zh-Hans"/>
        </w:rPr>
        <w:t>建设</w:t>
      </w:r>
      <w:r>
        <w:rPr>
          <w:rFonts w:ascii="仿宋" w:hAnsi="仿宋" w:eastAsia="仿宋" w:cs="仿宋"/>
          <w:sz w:val="32"/>
          <w:szCs w:val="32"/>
        </w:rPr>
        <w:t>、</w:t>
      </w:r>
      <w:r>
        <w:rPr>
          <w:rFonts w:hint="eastAsia" w:ascii="仿宋" w:hAnsi="仿宋" w:eastAsia="仿宋" w:cs="仿宋"/>
          <w:sz w:val="32"/>
          <w:szCs w:val="32"/>
        </w:rPr>
        <w:t>水务管理</w:t>
      </w:r>
      <w:r>
        <w:rPr>
          <w:rFonts w:ascii="仿宋" w:hAnsi="仿宋" w:eastAsia="仿宋" w:cs="仿宋"/>
          <w:sz w:val="32"/>
          <w:szCs w:val="32"/>
        </w:rPr>
        <w:t>、周边水务工程设施需改造升级的规划策略</w:t>
      </w:r>
      <w:r>
        <w:rPr>
          <w:rFonts w:hint="eastAsia" w:ascii="仿宋" w:hAnsi="仿宋" w:eastAsia="仿宋" w:cs="仿宋"/>
          <w:sz w:val="32"/>
          <w:szCs w:val="32"/>
        </w:rPr>
        <w:t>等内容提出意见；</w:t>
      </w:r>
      <w:r>
        <w:rPr>
          <w:rFonts w:hint="eastAsia" w:ascii="仿宋" w:hAnsi="仿宋" w:eastAsia="仿宋" w:cs="仿宋"/>
          <w:sz w:val="32"/>
          <w:szCs w:val="32"/>
          <w:lang w:val="en-US" w:eastAsia="zh-CN"/>
        </w:rPr>
        <w:t>负责</w:t>
      </w:r>
      <w:r>
        <w:rPr>
          <w:rFonts w:hint="eastAsia" w:ascii="仿宋" w:hAnsi="仿宋" w:eastAsia="仿宋" w:cs="仿宋"/>
          <w:sz w:val="32"/>
          <w:szCs w:val="32"/>
        </w:rPr>
        <w:t>对拆除范围超过30万平方米的城市更新单元，提出周边排水管网的系统性、承载力情况及改造可行性、再生水管网建设等内容的意见；</w:t>
      </w:r>
      <w:r>
        <w:rPr>
          <w:rFonts w:hint="eastAsia" w:ascii="仿宋" w:hAnsi="仿宋" w:eastAsia="仿宋" w:cs="仿宋"/>
          <w:sz w:val="32"/>
          <w:szCs w:val="32"/>
          <w:lang w:val="en-US" w:eastAsia="zh-CN"/>
        </w:rPr>
        <w:t>负责</w:t>
      </w:r>
      <w:r>
        <w:rPr>
          <w:rFonts w:hint="eastAsia" w:ascii="仿宋" w:hAnsi="仿宋" w:eastAsia="仿宋" w:cs="仿宋"/>
          <w:sz w:val="32"/>
          <w:szCs w:val="32"/>
        </w:rPr>
        <w:t>依法履行水务的审批及监管职责。</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区文化广电旅游体育局负责</w:t>
      </w:r>
      <w:r>
        <w:rPr>
          <w:rFonts w:hint="eastAsia" w:ascii="仿宋" w:hAnsi="仿宋" w:eastAsia="仿宋" w:cs="仿宋"/>
          <w:sz w:val="32"/>
          <w:szCs w:val="32"/>
          <w:lang w:eastAsia="zh-Hans"/>
        </w:rPr>
        <w:t>对城市更新单元范围内文物保护等情况提出意见，</w:t>
      </w:r>
      <w:r>
        <w:rPr>
          <w:rFonts w:hint="eastAsia" w:ascii="仿宋" w:hAnsi="仿宋" w:eastAsia="仿宋" w:cs="仿宋"/>
          <w:sz w:val="32"/>
          <w:szCs w:val="32"/>
          <w:lang w:val="en-US" w:eastAsia="zh-CN"/>
        </w:rPr>
        <w:t>负责</w:t>
      </w:r>
      <w:r>
        <w:rPr>
          <w:rFonts w:hint="eastAsia" w:ascii="仿宋" w:hAnsi="仿宋" w:eastAsia="仿宋" w:cs="仿宋"/>
          <w:sz w:val="32"/>
          <w:szCs w:val="32"/>
        </w:rPr>
        <w:t>协助对产业发展的城市更新单元出具产业审查意见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负责</w:t>
      </w:r>
      <w:r>
        <w:rPr>
          <w:rFonts w:hint="eastAsia" w:ascii="仿宋" w:hAnsi="仿宋" w:eastAsia="仿宋" w:cs="仿宋"/>
          <w:sz w:val="32"/>
          <w:szCs w:val="32"/>
          <w:lang w:eastAsia="zh-Hans"/>
        </w:rPr>
        <w:t>对</w:t>
      </w:r>
      <w:r>
        <w:rPr>
          <w:rFonts w:hint="eastAsia" w:ascii="仿宋" w:hAnsi="仿宋" w:eastAsia="仿宋" w:cs="仿宋"/>
          <w:sz w:val="32"/>
          <w:szCs w:val="32"/>
        </w:rPr>
        <w:t>城市更新单元范围内文化体育设施的统筹、</w:t>
      </w:r>
      <w:r>
        <w:rPr>
          <w:rFonts w:hint="eastAsia" w:ascii="仿宋" w:hAnsi="仿宋" w:eastAsia="仿宋" w:cs="仿宋"/>
          <w:sz w:val="32"/>
          <w:szCs w:val="32"/>
          <w:lang w:val="en-US" w:eastAsia="zh-CN"/>
        </w:rPr>
        <w:t>建设规模、</w:t>
      </w:r>
      <w:r>
        <w:rPr>
          <w:rFonts w:hint="eastAsia" w:ascii="仿宋" w:hAnsi="仿宋" w:eastAsia="仿宋" w:cs="仿宋"/>
          <w:sz w:val="32"/>
          <w:szCs w:val="32"/>
        </w:rPr>
        <w:t>建设方案等提出意见。</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区卫生健康局负责</w:t>
      </w:r>
      <w:r>
        <w:rPr>
          <w:rFonts w:hint="eastAsia" w:ascii="仿宋" w:hAnsi="仿宋" w:eastAsia="仿宋" w:cs="仿宋"/>
          <w:sz w:val="32"/>
          <w:szCs w:val="32"/>
          <w:lang w:eastAsia="zh-Hans"/>
        </w:rPr>
        <w:t>对</w:t>
      </w:r>
      <w:r>
        <w:rPr>
          <w:rFonts w:hint="eastAsia" w:ascii="仿宋" w:hAnsi="仿宋" w:eastAsia="仿宋" w:cs="仿宋"/>
          <w:sz w:val="32"/>
          <w:szCs w:val="32"/>
        </w:rPr>
        <w:t>城市更新单元范围内</w:t>
      </w:r>
      <w:r>
        <w:rPr>
          <w:rFonts w:hint="eastAsia" w:ascii="仿宋" w:hAnsi="仿宋" w:eastAsia="仿宋" w:cs="仿宋"/>
          <w:sz w:val="32"/>
          <w:szCs w:val="32"/>
          <w:lang w:eastAsia="zh-Hans"/>
        </w:rPr>
        <w:t>医疗卫生</w:t>
      </w:r>
      <w:r>
        <w:rPr>
          <w:rFonts w:hint="eastAsia" w:ascii="仿宋" w:hAnsi="仿宋" w:eastAsia="仿宋" w:cs="仿宋"/>
          <w:sz w:val="32"/>
          <w:szCs w:val="32"/>
          <w:lang w:val="en-US" w:eastAsia="zh-CN"/>
        </w:rPr>
        <w:t>设施</w:t>
      </w:r>
      <w:r>
        <w:rPr>
          <w:rFonts w:hint="eastAsia" w:ascii="仿宋" w:hAnsi="仿宋" w:eastAsia="仿宋" w:cs="仿宋"/>
          <w:sz w:val="32"/>
          <w:szCs w:val="32"/>
        </w:rPr>
        <w:t>的统筹、</w:t>
      </w:r>
      <w:r>
        <w:rPr>
          <w:rFonts w:hint="eastAsia" w:ascii="仿宋" w:hAnsi="仿宋" w:eastAsia="仿宋" w:cs="仿宋"/>
          <w:sz w:val="32"/>
          <w:szCs w:val="32"/>
          <w:lang w:val="en-US" w:eastAsia="zh-CN"/>
        </w:rPr>
        <w:t>建设规模、</w:t>
      </w:r>
      <w:r>
        <w:rPr>
          <w:rFonts w:hint="eastAsia" w:ascii="仿宋" w:hAnsi="仿宋" w:eastAsia="仿宋" w:cs="仿宋"/>
          <w:sz w:val="32"/>
          <w:szCs w:val="32"/>
        </w:rPr>
        <w:t>建设方案等提出意见。</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区应急管理局负责</w:t>
      </w:r>
      <w:r>
        <w:rPr>
          <w:rFonts w:hint="eastAsia" w:ascii="仿宋" w:hAnsi="仿宋" w:eastAsia="仿宋" w:cs="仿宋"/>
          <w:sz w:val="32"/>
          <w:szCs w:val="32"/>
          <w:lang w:eastAsia="zh-Hans"/>
        </w:rPr>
        <w:t>核查</w:t>
      </w:r>
      <w:r>
        <w:rPr>
          <w:rFonts w:hint="eastAsia" w:ascii="仿宋" w:hAnsi="仿宋" w:eastAsia="仿宋" w:cs="仿宋"/>
          <w:sz w:val="32"/>
          <w:szCs w:val="32"/>
        </w:rPr>
        <w:t>城市更新单元涉及职责范围内建设项目</w:t>
      </w:r>
      <w:r>
        <w:rPr>
          <w:rFonts w:hint="eastAsia" w:ascii="仿宋" w:hAnsi="仿宋" w:eastAsia="仿宋" w:cs="仿宋"/>
          <w:sz w:val="32"/>
          <w:szCs w:val="32"/>
          <w:lang w:eastAsia="zh-Hans"/>
        </w:rPr>
        <w:t>情况并提出意见；</w:t>
      </w:r>
      <w:r>
        <w:rPr>
          <w:rFonts w:hint="eastAsia" w:ascii="仿宋" w:hAnsi="仿宋" w:eastAsia="仿宋" w:cs="仿宋"/>
          <w:sz w:val="32"/>
          <w:szCs w:val="32"/>
          <w:lang w:val="en-US" w:eastAsia="zh-CN"/>
        </w:rPr>
        <w:t>负责</w:t>
      </w:r>
      <w:r>
        <w:rPr>
          <w:rFonts w:hint="eastAsia" w:ascii="仿宋" w:hAnsi="仿宋" w:eastAsia="仿宋" w:cs="仿宋"/>
          <w:sz w:val="32"/>
          <w:szCs w:val="32"/>
        </w:rPr>
        <w:t>对建设项目安全评价报告从安全生产角度按规定出具支持或者反对的明确意见</w:t>
      </w:r>
      <w:r>
        <w:rPr>
          <w:rFonts w:hint="eastAsia" w:ascii="仿宋" w:hAnsi="仿宋" w:eastAsia="仿宋" w:cs="仿宋"/>
          <w:sz w:val="32"/>
          <w:szCs w:val="32"/>
          <w:lang w:eastAsia="zh-Hans"/>
        </w:rPr>
        <w:t>；</w:t>
      </w:r>
      <w:r>
        <w:rPr>
          <w:rFonts w:hint="eastAsia" w:ascii="仿宋" w:hAnsi="仿宋" w:eastAsia="仿宋" w:cs="仿宋"/>
          <w:sz w:val="32"/>
          <w:szCs w:val="32"/>
          <w:lang w:val="en-US" w:eastAsia="zh-CN"/>
        </w:rPr>
        <w:t>负责</w:t>
      </w:r>
      <w:r>
        <w:rPr>
          <w:rFonts w:hint="eastAsia" w:ascii="仿宋" w:hAnsi="仿宋" w:eastAsia="仿宋" w:cs="仿宋"/>
          <w:sz w:val="32"/>
          <w:szCs w:val="32"/>
          <w:lang w:eastAsia="zh-Hans"/>
        </w:rPr>
        <w:t>对城市更新单元范围内安全生产工作实施综合监督管理；负责危险化学品安全监督管理综合工作及生产安全事故应急工作</w:t>
      </w:r>
      <w:r>
        <w:rPr>
          <w:rFonts w:hint="eastAsia" w:ascii="仿宋" w:hAnsi="仿宋" w:eastAsia="仿宋" w:cs="仿宋"/>
          <w:sz w:val="32"/>
          <w:szCs w:val="32"/>
        </w:rPr>
        <w:t>。</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区国有资产监督管理局负责对区属企业国有资产、集体资产参与城市更新是否按规定履行决策程序提出意见；</w:t>
      </w:r>
      <w:r>
        <w:rPr>
          <w:rFonts w:hint="eastAsia" w:ascii="仿宋" w:hAnsi="仿宋" w:eastAsia="仿宋" w:cs="仿宋"/>
          <w:sz w:val="32"/>
          <w:szCs w:val="32"/>
          <w:lang w:val="en-US" w:eastAsia="zh-CN"/>
        </w:rPr>
        <w:t>负责</w:t>
      </w:r>
      <w:r>
        <w:rPr>
          <w:rFonts w:hint="eastAsia" w:ascii="仿宋" w:hAnsi="仿宋" w:eastAsia="仿宋" w:cs="仿宋"/>
          <w:sz w:val="32"/>
          <w:szCs w:val="32"/>
        </w:rPr>
        <w:t>对</w:t>
      </w:r>
      <w:r>
        <w:rPr>
          <w:rFonts w:hint="eastAsia" w:ascii="仿宋" w:hAnsi="仿宋" w:eastAsia="仿宋" w:cs="仿宋"/>
          <w:sz w:val="32"/>
          <w:szCs w:val="32"/>
          <w:lang w:eastAsia="zh-Hans"/>
        </w:rPr>
        <w:t>城市更新单元</w:t>
      </w:r>
      <w:r>
        <w:rPr>
          <w:rFonts w:hint="eastAsia" w:ascii="仿宋" w:hAnsi="仿宋" w:eastAsia="仿宋" w:cs="仿宋"/>
          <w:sz w:val="32"/>
          <w:szCs w:val="32"/>
          <w:lang w:val="en-US" w:eastAsia="zh-CN"/>
        </w:rPr>
        <w:t>涉及</w:t>
      </w:r>
      <w:r>
        <w:rPr>
          <w:rFonts w:hint="eastAsia" w:ascii="仿宋" w:hAnsi="仿宋" w:eastAsia="仿宋" w:cs="仿宋"/>
          <w:sz w:val="32"/>
          <w:szCs w:val="32"/>
        </w:rPr>
        <w:t>集体用地土地使用权交易及直管企业、辖属企业</w:t>
      </w:r>
      <w:r>
        <w:rPr>
          <w:rFonts w:hint="eastAsia" w:ascii="仿宋" w:hAnsi="仿宋" w:eastAsia="仿宋" w:cs="仿宋"/>
          <w:sz w:val="32"/>
          <w:szCs w:val="32"/>
          <w:lang w:eastAsia="zh-Hans"/>
        </w:rPr>
        <w:t>对</w:t>
      </w:r>
      <w:r>
        <w:rPr>
          <w:rFonts w:hint="eastAsia" w:ascii="仿宋" w:hAnsi="仿宋" w:eastAsia="仿宋" w:cs="仿宋"/>
          <w:sz w:val="32"/>
          <w:szCs w:val="32"/>
        </w:rPr>
        <w:t>企业国有资产参与城市更新活动进行监督和指导</w:t>
      </w:r>
      <w:r>
        <w:rPr>
          <w:rFonts w:ascii="仿宋" w:hAnsi="仿宋" w:eastAsia="仿宋" w:cs="仿宋"/>
          <w:sz w:val="32"/>
          <w:szCs w:val="32"/>
        </w:rPr>
        <w:t>。</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区统计局负责核查城市更新单元范围内规模以上企业情况并提出意见。</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u w:val="single"/>
        </w:rPr>
      </w:pPr>
      <w:r>
        <w:rPr>
          <w:rFonts w:hint="eastAsia" w:ascii="仿宋" w:hAnsi="仿宋" w:eastAsia="仿宋" w:cs="仿宋"/>
          <w:sz w:val="32"/>
          <w:szCs w:val="32"/>
        </w:rPr>
        <w:t>区城市管理和综合执法局负责对涉及城市管理的内容提出意见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负责</w:t>
      </w:r>
      <w:r>
        <w:rPr>
          <w:rFonts w:hint="eastAsia" w:ascii="仿宋" w:hAnsi="仿宋" w:eastAsia="仿宋" w:cs="仿宋"/>
          <w:sz w:val="32"/>
          <w:szCs w:val="32"/>
        </w:rPr>
        <w:t>对城市更新单元范围内是否</w:t>
      </w:r>
      <w:r>
        <w:rPr>
          <w:rFonts w:hint="eastAsia" w:ascii="仿宋" w:hAnsi="仿宋" w:eastAsia="仿宋" w:cs="仿宋"/>
          <w:sz w:val="32"/>
          <w:szCs w:val="32"/>
          <w:lang w:eastAsia="zh-Hans"/>
        </w:rPr>
        <w:t>占用</w:t>
      </w:r>
      <w:r>
        <w:rPr>
          <w:rFonts w:hint="eastAsia" w:ascii="仿宋" w:hAnsi="仿宋" w:eastAsia="仿宋" w:cs="仿宋"/>
          <w:sz w:val="32"/>
          <w:szCs w:val="32"/>
          <w:lang w:val="en-US" w:eastAsia="zh-CN"/>
        </w:rPr>
        <w:t>城市绿地以及是否涉及迁移、砍伐城市树木</w:t>
      </w:r>
      <w:r>
        <w:rPr>
          <w:rFonts w:hint="eastAsia" w:ascii="仿宋" w:hAnsi="仿宋" w:eastAsia="仿宋" w:cs="仿宋"/>
          <w:sz w:val="32"/>
          <w:szCs w:val="32"/>
        </w:rPr>
        <w:t>等提出意见。</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区规划土地监察局负责</w:t>
      </w:r>
      <w:r>
        <w:rPr>
          <w:rFonts w:hint="eastAsia" w:ascii="仿宋" w:hAnsi="仿宋" w:eastAsia="仿宋" w:cs="仿宋"/>
          <w:sz w:val="32"/>
          <w:szCs w:val="32"/>
          <w:lang w:eastAsia="zh-Hans"/>
        </w:rPr>
        <w:t>配合辖区街道办事处对</w:t>
      </w:r>
      <w:r>
        <w:rPr>
          <w:rFonts w:hint="eastAsia" w:ascii="仿宋" w:hAnsi="仿宋" w:eastAsia="仿宋" w:cs="仿宋"/>
          <w:sz w:val="32"/>
          <w:szCs w:val="32"/>
        </w:rPr>
        <w:t>城市更新单元</w:t>
      </w:r>
      <w:r>
        <w:rPr>
          <w:rFonts w:hint="eastAsia" w:ascii="仿宋" w:hAnsi="仿宋" w:eastAsia="仿宋" w:cs="仿宋"/>
          <w:sz w:val="32"/>
          <w:szCs w:val="32"/>
          <w:lang w:val="en-US" w:eastAsia="zh-CN"/>
        </w:rPr>
        <w:t>拆除</w:t>
      </w:r>
      <w:r>
        <w:rPr>
          <w:rFonts w:hint="eastAsia" w:ascii="仿宋" w:hAnsi="仿宋" w:eastAsia="仿宋" w:cs="仿宋"/>
          <w:sz w:val="32"/>
          <w:szCs w:val="32"/>
        </w:rPr>
        <w:t>范围内</w:t>
      </w:r>
      <w:r>
        <w:rPr>
          <w:rFonts w:hint="eastAsia" w:ascii="仿宋" w:hAnsi="仿宋" w:eastAsia="仿宋" w:cs="仿宋"/>
          <w:sz w:val="32"/>
          <w:szCs w:val="32"/>
          <w:lang w:eastAsia="zh-Hans"/>
        </w:rPr>
        <w:t>已完成历史</w:t>
      </w:r>
      <w:r>
        <w:rPr>
          <w:rFonts w:hint="eastAsia" w:ascii="仿宋" w:hAnsi="仿宋" w:eastAsia="仿宋" w:cs="仿宋"/>
          <w:sz w:val="32"/>
          <w:szCs w:val="32"/>
          <w:lang w:val="en-US" w:eastAsia="zh-CN"/>
        </w:rPr>
        <w:t>遗留违法建筑处理</w:t>
      </w:r>
      <w:r>
        <w:rPr>
          <w:rFonts w:hint="eastAsia" w:ascii="仿宋" w:hAnsi="仿宋" w:eastAsia="仿宋" w:cs="仿宋"/>
          <w:sz w:val="32"/>
          <w:szCs w:val="32"/>
          <w:lang w:eastAsia="zh-Hans"/>
        </w:rPr>
        <w:t>情况出具意见；负责城市更新单元范围内历史违建的</w:t>
      </w:r>
      <w:r>
        <w:rPr>
          <w:rFonts w:hint="eastAsia" w:ascii="仿宋" w:hAnsi="仿宋" w:eastAsia="仿宋" w:cs="仿宋"/>
          <w:sz w:val="32"/>
          <w:szCs w:val="32"/>
        </w:rPr>
        <w:t>简易处理。</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lang w:eastAsia="zh-Hans"/>
        </w:rPr>
        <w:t>区信访局负责指导、协调、督办城市更新领域信访工作，负责对城市更新实施过程中所涉社会稳定风险评估报告提出意见。</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区</w:t>
      </w:r>
      <w:r>
        <w:rPr>
          <w:rFonts w:hint="eastAsia" w:ascii="仿宋" w:hAnsi="仿宋" w:eastAsia="仿宋" w:cs="仿宋"/>
          <w:sz w:val="32"/>
          <w:szCs w:val="32"/>
          <w:lang w:val="en-US" w:eastAsia="zh-CN"/>
        </w:rPr>
        <w:t>建筑工务署</w:t>
      </w:r>
      <w:r>
        <w:rPr>
          <w:rFonts w:hint="eastAsia" w:ascii="仿宋" w:hAnsi="仿宋" w:eastAsia="仿宋" w:cs="仿宋"/>
          <w:sz w:val="32"/>
          <w:szCs w:val="32"/>
        </w:rPr>
        <w:t>负责核查城市更新单元周边政府投资项目情况、轨道规划建设情况并提出意见。</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区重点区域建设推进中心负责对重点片区范围内城市更新单元是否符合重点片区规划和开发建设计划等提出意见。</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市规划和自然资源局龙华管理局负责城市更新单元涉及的土地利用总体规划</w:t>
      </w:r>
      <w:r>
        <w:rPr>
          <w:rFonts w:hint="eastAsia" w:ascii="仿宋" w:hAnsi="仿宋" w:eastAsia="仿宋" w:cs="仿宋"/>
          <w:sz w:val="32"/>
          <w:szCs w:val="32"/>
          <w:lang w:eastAsia="zh-Hans"/>
        </w:rPr>
        <w:t>调整的审查和上报工作</w:t>
      </w:r>
      <w:r>
        <w:rPr>
          <w:rFonts w:hint="eastAsia" w:ascii="仿宋" w:hAnsi="仿宋" w:eastAsia="仿宋" w:cs="仿宋"/>
          <w:sz w:val="32"/>
          <w:szCs w:val="32"/>
        </w:rPr>
        <w:t>；负责工业区块线的统筹管理；负责</w:t>
      </w:r>
      <w:r>
        <w:rPr>
          <w:rFonts w:hint="eastAsia" w:ascii="仿宋" w:hAnsi="仿宋" w:eastAsia="仿宋" w:cs="仿宋"/>
          <w:sz w:val="32"/>
          <w:szCs w:val="32"/>
          <w:lang w:eastAsia="zh-Hans"/>
        </w:rPr>
        <w:t>处理</w:t>
      </w:r>
      <w:r>
        <w:rPr>
          <w:rFonts w:hint="eastAsia" w:ascii="仿宋" w:hAnsi="仿宋" w:eastAsia="仿宋" w:cs="仿宋"/>
          <w:sz w:val="32"/>
          <w:szCs w:val="32"/>
        </w:rPr>
        <w:t>更新主导方向与法定图则不符的城市更新</w:t>
      </w:r>
      <w:r>
        <w:rPr>
          <w:rFonts w:hint="eastAsia" w:ascii="仿宋" w:hAnsi="仿宋" w:eastAsia="仿宋" w:cs="仿宋"/>
          <w:sz w:val="32"/>
          <w:szCs w:val="32"/>
          <w:lang w:eastAsia="zh-Hans"/>
        </w:rPr>
        <w:t>单元</w:t>
      </w:r>
      <w:r>
        <w:rPr>
          <w:rFonts w:hint="eastAsia" w:ascii="仿宋" w:hAnsi="仿宋" w:eastAsia="仿宋" w:cs="仿宋"/>
          <w:sz w:val="32"/>
          <w:szCs w:val="32"/>
        </w:rPr>
        <w:t>计划涉及的法定图则调整事项；负责核查申报城市更新单元涉及的征地返还用地、土地整备利益统筹项目留用地、非农建设用地使用情况并对涉及的非农建设用地指标落实、调整置换及开发建设事宜提出意见；负责核查申报更新单元地质灾害、闲置土地等情况并提出意见；负责对城市更新单元范围内是否</w:t>
      </w:r>
      <w:r>
        <w:rPr>
          <w:rFonts w:hint="eastAsia" w:ascii="仿宋" w:hAnsi="仿宋" w:eastAsia="仿宋" w:cs="仿宋"/>
          <w:sz w:val="32"/>
          <w:szCs w:val="32"/>
          <w:lang w:eastAsia="zh-Hans"/>
        </w:rPr>
        <w:t>占用林地和古树名木</w:t>
      </w:r>
      <w:r>
        <w:rPr>
          <w:rFonts w:hint="eastAsia" w:ascii="仿宋" w:hAnsi="仿宋" w:eastAsia="仿宋" w:cs="仿宋"/>
          <w:sz w:val="32"/>
          <w:szCs w:val="32"/>
          <w:lang w:val="en-US" w:eastAsia="zh-CN"/>
        </w:rPr>
        <w:t>以及是否涉及历史风貌区、历史建筑</w:t>
      </w:r>
      <w:r>
        <w:rPr>
          <w:rFonts w:hint="eastAsia" w:ascii="仿宋" w:hAnsi="仿宋" w:eastAsia="仿宋" w:cs="仿宋"/>
          <w:sz w:val="32"/>
          <w:szCs w:val="32"/>
        </w:rPr>
        <w:t>等提出意见；</w:t>
      </w:r>
      <w:r>
        <w:rPr>
          <w:rFonts w:hint="eastAsia" w:ascii="仿宋" w:hAnsi="仿宋" w:eastAsia="仿宋" w:cs="仿宋"/>
          <w:sz w:val="32"/>
          <w:szCs w:val="32"/>
          <w:lang w:val="en-US" w:eastAsia="zh-CN"/>
        </w:rPr>
        <w:t>负责对古树名木的保护方案提出意见；</w:t>
      </w:r>
      <w:r>
        <w:rPr>
          <w:rFonts w:hint="eastAsia" w:ascii="仿宋" w:hAnsi="仿宋" w:eastAsia="仿宋" w:cs="仿宋"/>
          <w:sz w:val="32"/>
          <w:szCs w:val="32"/>
        </w:rPr>
        <w:t>负责</w:t>
      </w:r>
      <w:r>
        <w:rPr>
          <w:rFonts w:hint="eastAsia" w:ascii="仿宋" w:hAnsi="仿宋" w:eastAsia="仿宋" w:cs="仿宋"/>
          <w:sz w:val="32"/>
          <w:szCs w:val="32"/>
          <w:lang w:val="en-US" w:eastAsia="zh-CN"/>
        </w:rPr>
        <w:t>对</w:t>
      </w:r>
      <w:r>
        <w:rPr>
          <w:rFonts w:hint="eastAsia" w:ascii="仿宋" w:hAnsi="仿宋" w:eastAsia="仿宋" w:cs="仿宋"/>
          <w:sz w:val="32"/>
          <w:szCs w:val="32"/>
        </w:rPr>
        <w:t>城市更新</w:t>
      </w:r>
      <w:r>
        <w:rPr>
          <w:rFonts w:hint="eastAsia" w:ascii="仿宋" w:hAnsi="仿宋" w:eastAsia="仿宋" w:cs="仿宋"/>
          <w:sz w:val="32"/>
          <w:szCs w:val="32"/>
          <w:lang w:eastAsia="zh-Hans"/>
        </w:rPr>
        <w:t>单元</w:t>
      </w:r>
      <w:r>
        <w:rPr>
          <w:rFonts w:hint="eastAsia" w:ascii="仿宋" w:hAnsi="仿宋" w:eastAsia="仿宋" w:cs="仿宋"/>
          <w:sz w:val="32"/>
          <w:szCs w:val="32"/>
        </w:rPr>
        <w:t>范围内</w:t>
      </w:r>
      <w:r>
        <w:rPr>
          <w:rFonts w:hint="eastAsia" w:ascii="仿宋" w:hAnsi="仿宋" w:eastAsia="仿宋" w:cs="仿宋"/>
          <w:sz w:val="32"/>
          <w:szCs w:val="32"/>
          <w:lang w:val="en-US" w:eastAsia="zh-CN"/>
        </w:rPr>
        <w:t>涉及</w:t>
      </w:r>
      <w:r>
        <w:rPr>
          <w:rFonts w:hint="eastAsia" w:ascii="仿宋" w:hAnsi="仿宋" w:eastAsia="仿宋" w:cs="仿宋"/>
          <w:sz w:val="32"/>
          <w:szCs w:val="32"/>
        </w:rPr>
        <w:t>黄线、橙线、城镇开发边界、永久基本农田、生态保护红线</w:t>
      </w:r>
      <w:r>
        <w:rPr>
          <w:rFonts w:hint="eastAsia" w:ascii="仿宋" w:hAnsi="仿宋" w:eastAsia="仿宋" w:cs="仿宋"/>
          <w:sz w:val="32"/>
          <w:szCs w:val="32"/>
          <w:lang w:val="en-US" w:eastAsia="zh-CN"/>
        </w:rPr>
        <w:t>等情况</w:t>
      </w:r>
      <w:r>
        <w:rPr>
          <w:rFonts w:hint="eastAsia" w:ascii="仿宋" w:hAnsi="仿宋" w:eastAsia="仿宋" w:cs="仿宋"/>
          <w:sz w:val="32"/>
          <w:szCs w:val="32"/>
        </w:rPr>
        <w:t>出具审核意见。</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市交通运输局龙华管理局负责核查城市更新单元交通规划情况并提出意见；</w:t>
      </w:r>
      <w:r>
        <w:rPr>
          <w:rFonts w:hint="eastAsia" w:ascii="仿宋" w:hAnsi="仿宋" w:eastAsia="仿宋" w:cs="仿宋"/>
          <w:sz w:val="32"/>
          <w:szCs w:val="32"/>
          <w:lang w:val="en-US" w:eastAsia="zh-CN"/>
        </w:rPr>
        <w:t>负责</w:t>
      </w:r>
      <w:r>
        <w:rPr>
          <w:rFonts w:hint="eastAsia" w:ascii="仿宋" w:hAnsi="仿宋" w:eastAsia="仿宋" w:cs="仿宋"/>
          <w:sz w:val="32"/>
          <w:szCs w:val="32"/>
        </w:rPr>
        <w:t>对城市更新单元范围内包括设施类型、建设规模等交通设施建设需求提出意见；负责城市更新</w:t>
      </w:r>
      <w:r>
        <w:rPr>
          <w:rFonts w:hint="eastAsia" w:ascii="仿宋" w:hAnsi="仿宋" w:eastAsia="仿宋" w:cs="仿宋"/>
          <w:sz w:val="32"/>
          <w:szCs w:val="32"/>
          <w:lang w:eastAsia="zh-Hans"/>
        </w:rPr>
        <w:t>单元</w:t>
      </w:r>
      <w:r>
        <w:rPr>
          <w:rFonts w:hint="eastAsia" w:ascii="仿宋" w:hAnsi="仿宋" w:eastAsia="仿宋" w:cs="仿宋"/>
          <w:sz w:val="32"/>
          <w:szCs w:val="32"/>
        </w:rPr>
        <w:t>涉及的市政道路及交通设施的接收管养；</w:t>
      </w:r>
      <w:r>
        <w:rPr>
          <w:rFonts w:hint="eastAsia" w:ascii="仿宋" w:hAnsi="仿宋" w:eastAsia="仿宋" w:cs="仿宋"/>
          <w:sz w:val="32"/>
          <w:szCs w:val="32"/>
          <w:lang w:val="en-US" w:eastAsia="zh-CN"/>
        </w:rPr>
        <w:t>负责</w:t>
      </w:r>
      <w:r>
        <w:rPr>
          <w:rFonts w:hint="eastAsia" w:ascii="仿宋" w:hAnsi="仿宋" w:eastAsia="仿宋" w:cs="仿宋"/>
          <w:sz w:val="32"/>
          <w:szCs w:val="32"/>
        </w:rPr>
        <w:t>依法履行交通审批及监管职责。</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市市场监督管理局龙华监管局负责依法履行城市更新活动相关市场监管职责，配合开展城市更新相关工作。</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lang w:eastAsia="zh-Hans"/>
        </w:rPr>
        <w:t>国家税务总局深圳市</w:t>
      </w:r>
      <w:r>
        <w:rPr>
          <w:rFonts w:ascii="仿宋" w:hAnsi="仿宋" w:eastAsia="仿宋" w:cs="仿宋"/>
          <w:sz w:val="32"/>
          <w:szCs w:val="32"/>
          <w:lang w:eastAsia="zh-Hans"/>
        </w:rPr>
        <w:t>龙华</w:t>
      </w:r>
      <w:r>
        <w:rPr>
          <w:rFonts w:hint="eastAsia" w:ascii="仿宋" w:hAnsi="仿宋" w:eastAsia="仿宋" w:cs="仿宋"/>
          <w:sz w:val="32"/>
          <w:szCs w:val="32"/>
          <w:lang w:eastAsia="zh-Hans"/>
        </w:rPr>
        <w:t>区</w:t>
      </w:r>
      <w:r>
        <w:rPr>
          <w:rFonts w:ascii="仿宋" w:hAnsi="仿宋" w:eastAsia="仿宋" w:cs="仿宋"/>
          <w:sz w:val="32"/>
          <w:szCs w:val="32"/>
          <w:lang w:eastAsia="zh-Hans"/>
        </w:rPr>
        <w:t>税务局</w:t>
      </w:r>
      <w:r>
        <w:rPr>
          <w:rFonts w:hint="eastAsia" w:ascii="仿宋" w:hAnsi="仿宋" w:eastAsia="仿宋" w:cs="仿宋"/>
          <w:sz w:val="32"/>
          <w:szCs w:val="32"/>
          <w:lang w:eastAsia="zh-Hans"/>
        </w:rPr>
        <w:t>负责城市更新活动相关</w:t>
      </w:r>
      <w:r>
        <w:rPr>
          <w:rFonts w:hint="eastAsia" w:ascii="仿宋" w:hAnsi="仿宋" w:eastAsia="仿宋" w:cs="仿宋"/>
          <w:sz w:val="32"/>
          <w:szCs w:val="32"/>
        </w:rPr>
        <w:t>的税收征管工作</w:t>
      </w:r>
      <w:r>
        <w:rPr>
          <w:rFonts w:ascii="仿宋" w:hAnsi="仿宋" w:eastAsia="仿宋" w:cs="仿宋"/>
          <w:sz w:val="32"/>
          <w:szCs w:val="32"/>
          <w:lang w:eastAsia="zh-Hans"/>
        </w:rPr>
        <w:t>。</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市生态环境局龙华管理局负责对城市更新单元范围内涉及环境保护等内容提出意见；负责城市更新单元环境</w:t>
      </w:r>
      <w:r>
        <w:rPr>
          <w:rFonts w:hint="eastAsia" w:ascii="仿宋" w:hAnsi="仿宋" w:eastAsia="仿宋" w:cs="仿宋"/>
          <w:sz w:val="32"/>
          <w:szCs w:val="32"/>
          <w:lang w:eastAsia="zh-Hans"/>
        </w:rPr>
        <w:t>保护</w:t>
      </w:r>
      <w:r>
        <w:rPr>
          <w:rFonts w:hint="eastAsia" w:ascii="仿宋" w:hAnsi="仿宋" w:eastAsia="仿宋" w:cs="仿宋"/>
          <w:sz w:val="32"/>
          <w:szCs w:val="32"/>
        </w:rPr>
        <w:t>审批及后续监管；</w:t>
      </w:r>
      <w:r>
        <w:rPr>
          <w:rFonts w:hint="eastAsia" w:ascii="仿宋" w:hAnsi="仿宋" w:eastAsia="仿宋" w:cs="仿宋"/>
          <w:sz w:val="32"/>
          <w:szCs w:val="32"/>
          <w:lang w:val="en-US" w:eastAsia="zh-CN"/>
        </w:rPr>
        <w:t>负责</w:t>
      </w:r>
      <w:r>
        <w:rPr>
          <w:rFonts w:hint="eastAsia" w:ascii="仿宋" w:hAnsi="仿宋" w:eastAsia="仿宋" w:cs="仿宋"/>
          <w:sz w:val="32"/>
          <w:szCs w:val="32"/>
        </w:rPr>
        <w:t>对城市更新单元范围内是否需要开展土壤环境风险防控进行审查并出具审查意见，对建设用地土地污染状况调查报告进行评审，对土壤污染风险管控或治理修复进行监督。</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各辖区街道办事处应当配合区城市更新和土地整备局做好城市更新相关工作；负责提供城市更新单元人口等相关基础数据；</w:t>
      </w:r>
      <w:r>
        <w:rPr>
          <w:rFonts w:hint="eastAsia" w:ascii="仿宋" w:hAnsi="仿宋" w:eastAsia="仿宋" w:cs="仿宋"/>
          <w:sz w:val="32"/>
          <w:szCs w:val="32"/>
          <w:lang w:val="en-US" w:eastAsia="zh-CN"/>
        </w:rPr>
        <w:t>负责</w:t>
      </w:r>
      <w:r>
        <w:rPr>
          <w:rFonts w:hint="eastAsia" w:ascii="仿宋" w:hAnsi="仿宋" w:eastAsia="仿宋" w:cs="仿宋"/>
          <w:sz w:val="32"/>
          <w:szCs w:val="32"/>
          <w:lang w:eastAsia="zh-Hans"/>
        </w:rPr>
        <w:t>对城市更新单元公共配套设施规划、设计及验收等提出审核意见；</w:t>
      </w:r>
      <w:r>
        <w:rPr>
          <w:rFonts w:hint="eastAsia" w:ascii="仿宋" w:hAnsi="仿宋" w:eastAsia="仿宋" w:cs="仿宋"/>
          <w:sz w:val="32"/>
          <w:szCs w:val="32"/>
        </w:rPr>
        <w:t>负责辖区内旧住宅区更新单元计划申报；</w:t>
      </w:r>
      <w:r>
        <w:rPr>
          <w:rFonts w:hint="eastAsia" w:ascii="仿宋" w:hAnsi="仿宋" w:eastAsia="仿宋" w:cs="仿宋"/>
          <w:sz w:val="32"/>
          <w:szCs w:val="32"/>
          <w:highlight w:val="none"/>
        </w:rPr>
        <w:t>负责对集体资产参与城市更新决策程序进行指导和监督，履行相应的审查备案监管职责</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并对</w:t>
      </w:r>
      <w:r>
        <w:rPr>
          <w:rFonts w:hint="eastAsia" w:ascii="仿宋" w:hAnsi="仿宋" w:eastAsia="仿宋" w:cs="仿宋"/>
          <w:sz w:val="32"/>
          <w:szCs w:val="32"/>
          <w:highlight w:val="none"/>
        </w:rPr>
        <w:t>申报城市更新单元的集体资产认定、处置情况等提出意见；负责结合区规划土地监察局、原农村集体经济组织继受</w:t>
      </w:r>
      <w:r>
        <w:rPr>
          <w:rFonts w:hint="eastAsia" w:ascii="仿宋" w:hAnsi="仿宋" w:eastAsia="仿宋" w:cs="仿宋"/>
          <w:sz w:val="32"/>
          <w:szCs w:val="32"/>
        </w:rPr>
        <w:t>单位意见对城市更新单元拆除范围内未完成历史遗留违法建筑处理的物业权利人进行核实；负责城市更新项目范围内的行政调解</w:t>
      </w:r>
      <w:r>
        <w:rPr>
          <w:rFonts w:hint="eastAsia" w:ascii="仿宋" w:hAnsi="仿宋" w:eastAsia="仿宋" w:cs="仿宋"/>
          <w:sz w:val="32"/>
          <w:szCs w:val="32"/>
          <w:lang w:eastAsia="zh-Hans"/>
        </w:rPr>
        <w:t>；负责对违反城市规划和土地管理规定的行为进行查处</w:t>
      </w:r>
      <w:r>
        <w:rPr>
          <w:rFonts w:hint="eastAsia" w:ascii="仿宋" w:hAnsi="仿宋" w:eastAsia="仿宋" w:cs="仿宋"/>
          <w:sz w:val="32"/>
          <w:szCs w:val="32"/>
        </w:rPr>
        <w:t>；负责及时制止、清理企业违规进驻旧住宅区从事城市更新活动；负责对城市更新实施过程中所涉及社会稳定风险评估报告提出意见；</w:t>
      </w:r>
      <w:r>
        <w:rPr>
          <w:rFonts w:hint="eastAsia" w:ascii="仿宋" w:hAnsi="仿宋" w:eastAsia="仿宋" w:cs="仿宋"/>
          <w:sz w:val="32"/>
          <w:szCs w:val="32"/>
          <w:lang w:val="en-US" w:eastAsia="zh-CN"/>
        </w:rPr>
        <w:t>负责</w:t>
      </w:r>
      <w:r>
        <w:rPr>
          <w:rFonts w:hint="eastAsia" w:ascii="仿宋" w:hAnsi="仿宋" w:eastAsia="仿宋" w:cs="仿宋"/>
          <w:sz w:val="32"/>
          <w:szCs w:val="32"/>
        </w:rPr>
        <w:t>对有关投诉依职权进行调查和处理，维护城市更新活动正常工作秩序。</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 xml:space="preserve"> 区政府及相关职能部门应创新城市更新工作机制，通过一站式服务、关联业务同时申报、并联审批、压缩办文时限等方式，优化工作流程，提升工作效能，加速推动城市更新进程。</w:t>
      </w:r>
    </w:p>
    <w:p>
      <w:pPr>
        <w:keepNext w:val="0"/>
        <w:keepLines w:val="0"/>
        <w:pageBreakBefore w:val="0"/>
        <w:widowControl w:val="0"/>
        <w:tabs>
          <w:tab w:val="left" w:pos="0"/>
        </w:tabs>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区城市更新</w:t>
      </w:r>
      <w:r>
        <w:rPr>
          <w:rFonts w:hint="eastAsia" w:ascii="仿宋" w:hAnsi="仿宋" w:eastAsia="仿宋" w:cs="仿宋"/>
          <w:sz w:val="32"/>
          <w:szCs w:val="32"/>
          <w:lang w:val="en-US" w:eastAsia="zh-CN"/>
        </w:rPr>
        <w:t>和土地整备局</w:t>
      </w:r>
      <w:r>
        <w:rPr>
          <w:rFonts w:hint="eastAsia" w:ascii="仿宋" w:hAnsi="仿宋" w:eastAsia="仿宋" w:cs="仿宋"/>
          <w:sz w:val="32"/>
          <w:szCs w:val="32"/>
        </w:rPr>
        <w:t>可建立城市更新决策咨询机制，利用专家咨询论证的方式或委托第三方提供技术服务等在城市更新工作中实现科学决策。</w:t>
      </w:r>
    </w:p>
    <w:p>
      <w:pPr>
        <w:keepNext w:val="0"/>
        <w:keepLines w:val="0"/>
        <w:pageBreakBefore w:val="0"/>
        <w:widowControl w:val="0"/>
        <w:kinsoku/>
        <w:wordWrap/>
        <w:overflowPunct/>
        <w:topLinePunct w:val="0"/>
        <w:autoSpaceDE/>
        <w:autoSpaceDN/>
        <w:bidi w:val="0"/>
        <w:adjustRightInd/>
        <w:snapToGrid w:val="0"/>
        <w:spacing w:before="150" w:after="150" w:line="560" w:lineRule="exact"/>
        <w:textAlignment w:val="auto"/>
        <w:rPr>
          <w:rFonts w:ascii="仿宋" w:hAnsi="仿宋" w:eastAsia="仿宋" w:cs="仿宋"/>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val="0"/>
        <w:spacing w:before="150" w:after="150" w:line="560" w:lineRule="exact"/>
        <w:jc w:val="center"/>
        <w:textAlignment w:val="auto"/>
        <w:rPr>
          <w:rFonts w:ascii="仿宋" w:hAnsi="仿宋" w:eastAsia="仿宋" w:cs="仿宋"/>
          <w:b/>
          <w:bCs/>
          <w:sz w:val="32"/>
          <w:szCs w:val="32"/>
        </w:rPr>
      </w:pPr>
      <w:r>
        <w:rPr>
          <w:rFonts w:hint="eastAsia" w:ascii="仿宋" w:hAnsi="仿宋" w:eastAsia="仿宋" w:cs="仿宋"/>
          <w:b/>
          <w:bCs/>
          <w:sz w:val="32"/>
          <w:szCs w:val="32"/>
        </w:rPr>
        <w:t xml:space="preserve"> 城市更新单元计划审批</w:t>
      </w:r>
    </w:p>
    <w:p>
      <w:pPr>
        <w:keepNext w:val="0"/>
        <w:keepLines w:val="0"/>
        <w:pageBreakBefore w:val="0"/>
        <w:widowControl w:val="0"/>
        <w:kinsoku/>
        <w:wordWrap/>
        <w:overflowPunct/>
        <w:topLinePunct w:val="0"/>
        <w:autoSpaceDE/>
        <w:autoSpaceDN/>
        <w:bidi w:val="0"/>
        <w:adjustRightInd/>
        <w:snapToGrid w:val="0"/>
        <w:spacing w:before="150" w:after="150" w:line="560" w:lineRule="exact"/>
        <w:textAlignment w:val="auto"/>
        <w:rPr>
          <w:rFonts w:ascii="仿宋" w:hAnsi="仿宋" w:eastAsia="仿宋" w:cs="仿宋"/>
          <w:b/>
          <w:bCs/>
          <w:sz w:val="32"/>
          <w:szCs w:val="32"/>
        </w:rPr>
      </w:pP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 xml:space="preserve"> 符合《条例》《办法》及《实施细则》等城市更新规定的申报主体，可向区城市更新和土地整备局提交申报材料，进行城市更新单元计划申报。</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计划申报材料及管理工作具体依照《深圳市拆除重建类城市更新单元计划管理规定》等有关规定执行。</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 xml:space="preserve"> 申报主体在更新意愿</w:t>
      </w:r>
      <w:r>
        <w:rPr>
          <w:rFonts w:hint="eastAsia" w:ascii="仿宋" w:hAnsi="仿宋" w:eastAsia="仿宋" w:cs="仿宋"/>
          <w:sz w:val="32"/>
          <w:szCs w:val="32"/>
          <w:lang w:val="en-US" w:eastAsia="zh-CN"/>
        </w:rPr>
        <w:t>核实阶段</w:t>
      </w:r>
      <w:r>
        <w:rPr>
          <w:rFonts w:hint="eastAsia" w:ascii="仿宋" w:hAnsi="仿宋" w:eastAsia="仿宋" w:cs="仿宋"/>
          <w:sz w:val="32"/>
          <w:szCs w:val="32"/>
        </w:rPr>
        <w:t>，应向辖区街道办事处申请对城市更新单元</w:t>
      </w:r>
      <w:r>
        <w:rPr>
          <w:rFonts w:hint="eastAsia" w:ascii="仿宋" w:hAnsi="仿宋" w:eastAsia="仿宋" w:cs="仿宋"/>
          <w:sz w:val="32"/>
          <w:szCs w:val="32"/>
          <w:lang w:eastAsia="zh-Hans"/>
        </w:rPr>
        <w:t>拆除</w:t>
      </w:r>
      <w:r>
        <w:rPr>
          <w:rFonts w:hint="eastAsia" w:ascii="仿宋" w:hAnsi="仿宋" w:eastAsia="仿宋" w:cs="仿宋"/>
          <w:sz w:val="32"/>
          <w:szCs w:val="32"/>
        </w:rPr>
        <w:t>范围内物业权利人进行核实。</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val="0"/>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用地属城中村、旧屋村或者原农村集体经济组织和原村民在城中村、旧屋村范围以外形成的建成区域，</w:t>
      </w:r>
      <w:r>
        <w:rPr>
          <w:rFonts w:hint="eastAsia" w:ascii="仿宋" w:hAnsi="仿宋" w:eastAsia="仿宋" w:cs="仿宋"/>
          <w:sz w:val="32"/>
          <w:szCs w:val="32"/>
          <w:lang w:val="en-US" w:eastAsia="zh-CN"/>
        </w:rPr>
        <w:t>符合《条例》相关规定并通过</w:t>
      </w:r>
      <w:r>
        <w:rPr>
          <w:rFonts w:hint="eastAsia" w:ascii="仿宋" w:hAnsi="仿宋" w:eastAsia="仿宋" w:cs="仿宋"/>
          <w:sz w:val="32"/>
          <w:szCs w:val="32"/>
        </w:rPr>
        <w:t>原农村集体经济组织继受单位同意</w:t>
      </w:r>
      <w:r>
        <w:rPr>
          <w:rFonts w:hint="eastAsia" w:ascii="仿宋" w:hAnsi="仿宋" w:eastAsia="仿宋" w:cs="仿宋"/>
          <w:sz w:val="32"/>
          <w:szCs w:val="32"/>
          <w:lang w:val="en-US" w:eastAsia="zh-CN"/>
        </w:rPr>
        <w:t>的方式征集更新意愿的，申报主体应在物业权利人核实完成后，方可进行更新意愿征集</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辖区街道办事处受理申请后，应征求区规划土地监察局意见，区规划土地监察局</w:t>
      </w:r>
      <w:r>
        <w:rPr>
          <w:rFonts w:hint="eastAsia" w:ascii="仿宋" w:hAnsi="仿宋" w:eastAsia="仿宋" w:cs="仿宋"/>
          <w:sz w:val="32"/>
          <w:szCs w:val="32"/>
          <w:lang w:eastAsia="zh-Hans"/>
        </w:rPr>
        <w:t>对</w:t>
      </w:r>
      <w:r>
        <w:rPr>
          <w:rFonts w:hint="eastAsia" w:ascii="仿宋" w:hAnsi="仿宋" w:eastAsia="仿宋" w:cs="仿宋"/>
          <w:sz w:val="32"/>
          <w:szCs w:val="32"/>
        </w:rPr>
        <w:t>城市更新单元</w:t>
      </w:r>
      <w:r>
        <w:rPr>
          <w:rFonts w:hint="eastAsia" w:ascii="仿宋" w:hAnsi="仿宋" w:eastAsia="仿宋" w:cs="仿宋"/>
          <w:sz w:val="32"/>
          <w:szCs w:val="32"/>
          <w:lang w:eastAsia="zh-Hans"/>
        </w:rPr>
        <w:t>拆除</w:t>
      </w:r>
      <w:r>
        <w:rPr>
          <w:rFonts w:hint="eastAsia" w:ascii="仿宋" w:hAnsi="仿宋" w:eastAsia="仿宋" w:cs="仿宋"/>
          <w:sz w:val="32"/>
          <w:szCs w:val="32"/>
        </w:rPr>
        <w:t>范围内已完成历史遗留违法建筑处理情况出具书面意见。</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辖区街道办事处结合区规划土地监察局意见，组织原农村集体经济组织继受单位，对</w:t>
      </w:r>
      <w:r>
        <w:rPr>
          <w:rFonts w:hint="eastAsia" w:ascii="仿宋" w:hAnsi="仿宋" w:eastAsia="仿宋" w:cs="仿宋"/>
          <w:sz w:val="32"/>
          <w:szCs w:val="32"/>
          <w:lang w:eastAsia="zh-Hans"/>
        </w:rPr>
        <w:t>城市更新单元拆除</w:t>
      </w:r>
      <w:r>
        <w:rPr>
          <w:rFonts w:hint="eastAsia" w:ascii="仿宋" w:hAnsi="仿宋" w:eastAsia="仿宋" w:cs="仿宋"/>
          <w:sz w:val="32"/>
          <w:szCs w:val="32"/>
        </w:rPr>
        <w:t>范围内未完成历史遗留违法建筑处理的物业权利人进行核实。</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辖区街道办事处应当在项目现场、区政府网站、辖区街道办事处办公现场</w:t>
      </w:r>
      <w:r>
        <w:rPr>
          <w:rFonts w:hint="eastAsia" w:ascii="仿宋" w:hAnsi="仿宋" w:eastAsia="仿宋" w:cs="仿宋"/>
          <w:sz w:val="32"/>
          <w:szCs w:val="32"/>
          <w:lang w:eastAsia="zh-Hans"/>
        </w:rPr>
        <w:t>对</w:t>
      </w:r>
      <w:r>
        <w:rPr>
          <w:rFonts w:hint="eastAsia" w:ascii="仿宋" w:hAnsi="仿宋" w:eastAsia="仿宋" w:cs="仿宋"/>
          <w:sz w:val="32"/>
          <w:szCs w:val="32"/>
        </w:rPr>
        <w:t>城市更新单元</w:t>
      </w:r>
      <w:r>
        <w:rPr>
          <w:rFonts w:hint="eastAsia" w:ascii="仿宋" w:hAnsi="仿宋" w:eastAsia="仿宋" w:cs="仿宋"/>
          <w:sz w:val="32"/>
          <w:szCs w:val="32"/>
          <w:lang w:eastAsia="zh-Hans"/>
        </w:rPr>
        <w:t>拆除</w:t>
      </w:r>
      <w:r>
        <w:rPr>
          <w:rFonts w:hint="eastAsia" w:ascii="仿宋" w:hAnsi="仿宋" w:eastAsia="仿宋" w:cs="仿宋"/>
          <w:sz w:val="32"/>
          <w:szCs w:val="32"/>
        </w:rPr>
        <w:t>范围内物业权利人核实情况进行不少于</w:t>
      </w:r>
      <w:r>
        <w:rPr>
          <w:rFonts w:ascii="仿宋" w:hAnsi="仿宋" w:eastAsia="仿宋" w:cs="仿宋"/>
          <w:sz w:val="32"/>
          <w:szCs w:val="32"/>
        </w:rPr>
        <w:t>15</w:t>
      </w:r>
      <w:r>
        <w:rPr>
          <w:rFonts w:hint="eastAsia" w:ascii="仿宋" w:hAnsi="仿宋" w:eastAsia="仿宋" w:cs="仿宋"/>
          <w:sz w:val="32"/>
          <w:szCs w:val="32"/>
        </w:rPr>
        <w:t>个自然日的公示，并在深圳商报或深圳特区报进行公示。</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辖区街道办事处应自公示结束之日起10个工作日内完成</w:t>
      </w:r>
      <w:r>
        <w:rPr>
          <w:rFonts w:hint="eastAsia" w:ascii="仿宋" w:hAnsi="仿宋" w:eastAsia="仿宋" w:cs="仿宋"/>
          <w:sz w:val="32"/>
          <w:szCs w:val="32"/>
          <w:lang w:eastAsia="zh-Hans"/>
        </w:rPr>
        <w:t>公示异议</w:t>
      </w:r>
      <w:r>
        <w:rPr>
          <w:rFonts w:hint="eastAsia" w:ascii="仿宋" w:hAnsi="仿宋" w:eastAsia="仿宋" w:cs="仿宋"/>
          <w:sz w:val="32"/>
          <w:szCs w:val="32"/>
        </w:rPr>
        <w:t>的处理。</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辖区街道办事处应当自公示期满或异议处理完毕之日起5个工作日内，将</w:t>
      </w:r>
      <w:r>
        <w:rPr>
          <w:rFonts w:hint="eastAsia" w:ascii="仿宋" w:hAnsi="仿宋" w:eastAsia="仿宋" w:cs="仿宋"/>
          <w:sz w:val="32"/>
          <w:szCs w:val="32"/>
          <w:lang w:eastAsia="zh-Hans"/>
        </w:rPr>
        <w:t>异议情况、</w:t>
      </w:r>
      <w:r>
        <w:rPr>
          <w:rFonts w:hint="eastAsia" w:ascii="仿宋" w:hAnsi="仿宋" w:eastAsia="仿宋" w:cs="仿宋"/>
          <w:sz w:val="32"/>
          <w:szCs w:val="32"/>
        </w:rPr>
        <w:t>核实结果</w:t>
      </w:r>
      <w:r>
        <w:rPr>
          <w:rFonts w:hint="eastAsia" w:ascii="仿宋" w:hAnsi="仿宋" w:eastAsia="仿宋" w:cs="仿宋"/>
          <w:sz w:val="32"/>
          <w:szCs w:val="32"/>
          <w:lang w:eastAsia="zh-Hans"/>
        </w:rPr>
        <w:t>等</w:t>
      </w:r>
      <w:r>
        <w:rPr>
          <w:rFonts w:hint="eastAsia" w:ascii="仿宋" w:hAnsi="仿宋" w:eastAsia="仿宋" w:cs="仿宋"/>
          <w:sz w:val="32"/>
          <w:szCs w:val="32"/>
        </w:rPr>
        <w:t>相关材料提交区城市更新和土地整备局备案。区城市更新和土地整备局在区政府网站对备案结果予以公</w:t>
      </w:r>
      <w:r>
        <w:rPr>
          <w:rFonts w:hint="eastAsia" w:ascii="仿宋" w:hAnsi="仿宋" w:eastAsia="仿宋" w:cs="仿宋"/>
          <w:sz w:val="32"/>
          <w:szCs w:val="32"/>
          <w:lang w:val="en-US" w:eastAsia="zh-CN"/>
        </w:rPr>
        <w:t>布</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rPr>
      </w:pPr>
      <w:r>
        <w:rPr>
          <w:rFonts w:hint="eastAsia" w:ascii="仿宋" w:hAnsi="仿宋" w:eastAsia="仿宋" w:cs="仿宋"/>
          <w:sz w:val="32"/>
          <w:szCs w:val="32"/>
        </w:rPr>
        <w:t>就城市更新单元</w:t>
      </w:r>
      <w:r>
        <w:rPr>
          <w:rFonts w:hint="eastAsia" w:ascii="仿宋" w:hAnsi="仿宋" w:eastAsia="仿宋" w:cs="仿宋"/>
          <w:sz w:val="32"/>
          <w:szCs w:val="32"/>
          <w:lang w:eastAsia="zh-Hans"/>
        </w:rPr>
        <w:t>拆除</w:t>
      </w:r>
      <w:r>
        <w:rPr>
          <w:rFonts w:hint="eastAsia" w:ascii="仿宋" w:hAnsi="仿宋" w:eastAsia="仿宋" w:cs="仿宋"/>
          <w:sz w:val="32"/>
          <w:szCs w:val="32"/>
        </w:rPr>
        <w:t>范围内历史违建物业，市场主体</w:t>
      </w:r>
      <w:r>
        <w:rPr>
          <w:rFonts w:hint="eastAsia" w:ascii="仿宋" w:hAnsi="仿宋" w:eastAsia="仿宋" w:cs="仿宋"/>
          <w:sz w:val="32"/>
          <w:szCs w:val="32"/>
          <w:lang w:eastAsia="zh-Hans"/>
        </w:rPr>
        <w:t>不得</w:t>
      </w:r>
      <w:r>
        <w:rPr>
          <w:rFonts w:hint="eastAsia" w:ascii="仿宋" w:hAnsi="仿宋" w:eastAsia="仿宋" w:cs="仿宋"/>
          <w:sz w:val="32"/>
          <w:szCs w:val="32"/>
        </w:rPr>
        <w:t>与</w:t>
      </w:r>
      <w:r>
        <w:rPr>
          <w:rFonts w:hint="eastAsia" w:ascii="仿宋" w:hAnsi="仿宋" w:eastAsia="仿宋" w:cs="仿宋"/>
          <w:sz w:val="32"/>
          <w:szCs w:val="32"/>
          <w:lang w:eastAsia="zh-Hans"/>
        </w:rPr>
        <w:t>未</w:t>
      </w:r>
      <w:r>
        <w:rPr>
          <w:rFonts w:hint="eastAsia" w:ascii="仿宋" w:hAnsi="仿宋" w:eastAsia="仿宋" w:cs="仿宋"/>
          <w:sz w:val="32"/>
          <w:szCs w:val="32"/>
        </w:rPr>
        <w:t>经</w:t>
      </w:r>
      <w:r>
        <w:rPr>
          <w:rFonts w:hint="eastAsia" w:ascii="仿宋" w:hAnsi="仿宋" w:eastAsia="仿宋" w:cs="仿宋"/>
          <w:sz w:val="32"/>
          <w:szCs w:val="32"/>
          <w:lang w:eastAsia="zh-Hans"/>
        </w:rPr>
        <w:t>核实</w:t>
      </w:r>
      <w:r>
        <w:rPr>
          <w:rFonts w:hint="eastAsia" w:ascii="仿宋" w:hAnsi="仿宋" w:eastAsia="仿宋" w:cs="仿宋"/>
          <w:sz w:val="32"/>
          <w:szCs w:val="32"/>
        </w:rPr>
        <w:t>的物业权利人签订搬迁补偿协议</w:t>
      </w:r>
      <w:r>
        <w:rPr>
          <w:rFonts w:hint="eastAsia" w:ascii="仿宋" w:hAnsi="仿宋" w:eastAsia="仿宋" w:cs="仿宋"/>
          <w:sz w:val="32"/>
          <w:szCs w:val="32"/>
          <w:lang w:eastAsia="zh-Hans"/>
        </w:rPr>
        <w:t>，违反上述规定的，</w:t>
      </w:r>
      <w:r>
        <w:rPr>
          <w:rFonts w:hint="eastAsia" w:ascii="仿宋" w:hAnsi="仿宋" w:eastAsia="仿宋" w:cs="仿宋"/>
          <w:sz w:val="32"/>
          <w:szCs w:val="32"/>
        </w:rPr>
        <w:t>依据《条例》等相关规定执行。</w:t>
      </w:r>
    </w:p>
    <w:p>
      <w:pPr>
        <w:keepNext w:val="0"/>
        <w:keepLines w:val="0"/>
        <w:pageBreakBefore w:val="0"/>
        <w:widowControl w:val="0"/>
        <w:tabs>
          <w:tab w:val="left" w:pos="0"/>
        </w:tabs>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申请增加拆除范围的，申报主体在申请增加拆除范围时，按照上述规定对增加拆除范围内物业权利人进行核实。</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b/>
          <w:bCs/>
          <w:sz w:val="32"/>
          <w:szCs w:val="32"/>
        </w:rPr>
        <w:t xml:space="preserve"> </w:t>
      </w:r>
      <w:r>
        <w:rPr>
          <w:rFonts w:hint="eastAsia" w:ascii="仿宋" w:hAnsi="仿宋" w:eastAsia="仿宋" w:cs="仿宋"/>
          <w:sz w:val="32"/>
          <w:szCs w:val="32"/>
        </w:rPr>
        <w:t>区城市更新和土地整备局</w:t>
      </w:r>
      <w:r>
        <w:rPr>
          <w:rFonts w:hint="eastAsia" w:ascii="仿宋" w:hAnsi="仿宋" w:eastAsia="仿宋" w:cs="仿宋"/>
          <w:sz w:val="32"/>
          <w:szCs w:val="32"/>
          <w:lang w:val="en-US" w:eastAsia="zh-CN"/>
        </w:rPr>
        <w:t>受理</w:t>
      </w:r>
      <w:r>
        <w:rPr>
          <w:rFonts w:hint="eastAsia" w:ascii="仿宋" w:hAnsi="仿宋" w:eastAsia="仿宋" w:cs="仿宋"/>
          <w:sz w:val="32"/>
          <w:szCs w:val="32"/>
        </w:rPr>
        <w:t>城市更新单元计划申请后对申报材料进行</w:t>
      </w:r>
      <w:r>
        <w:rPr>
          <w:rFonts w:hint="eastAsia" w:ascii="仿宋" w:hAnsi="仿宋" w:eastAsia="仿宋" w:cs="仿宋"/>
          <w:sz w:val="32"/>
          <w:szCs w:val="32"/>
          <w:lang w:val="en-US" w:eastAsia="zh-CN"/>
        </w:rPr>
        <w:t>初审</w:t>
      </w:r>
      <w:r>
        <w:rPr>
          <w:rFonts w:hint="eastAsia" w:ascii="仿宋" w:hAnsi="仿宋" w:eastAsia="仿宋" w:cs="仿宋"/>
          <w:sz w:val="32"/>
          <w:szCs w:val="32"/>
        </w:rPr>
        <w:t>，申报材料内容和深度不符合相关技术要求的，书面答复申报主体并说明理由</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符合要求的，</w:t>
      </w:r>
      <w:r>
        <w:rPr>
          <w:rFonts w:hint="eastAsia" w:ascii="仿宋" w:hAnsi="仿宋" w:eastAsia="仿宋" w:cs="仿宋"/>
          <w:color w:val="auto"/>
          <w:sz w:val="32"/>
          <w:szCs w:val="32"/>
          <w:highlight w:val="none"/>
          <w:lang w:val="en-US" w:eastAsia="zh-CN"/>
        </w:rPr>
        <w:t>区城市更新和土地整备局应在规定的期限内完成审查</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初审合格的，区城市更新和土地整备局</w:t>
      </w:r>
      <w:r>
        <w:rPr>
          <w:rFonts w:hint="eastAsia" w:ascii="仿宋" w:hAnsi="仿宋" w:eastAsia="仿宋" w:cs="仿宋"/>
          <w:sz w:val="32"/>
          <w:szCs w:val="32"/>
          <w:lang w:val="en-US" w:eastAsia="zh-CN"/>
        </w:rPr>
        <w:t>可</w:t>
      </w:r>
      <w:r>
        <w:rPr>
          <w:rFonts w:hint="eastAsia" w:ascii="仿宋" w:hAnsi="仿宋" w:eastAsia="仿宋" w:cs="仿宋"/>
          <w:sz w:val="32"/>
          <w:szCs w:val="32"/>
        </w:rPr>
        <w:t>根据实际情况，在</w:t>
      </w:r>
      <w:r>
        <w:rPr>
          <w:rFonts w:ascii="仿宋" w:hAnsi="仿宋" w:eastAsia="仿宋" w:cs="仿宋"/>
          <w:sz w:val="32"/>
          <w:szCs w:val="32"/>
        </w:rPr>
        <w:t>5</w:t>
      </w:r>
      <w:r>
        <w:rPr>
          <w:rFonts w:hint="eastAsia" w:ascii="仿宋" w:hAnsi="仿宋" w:eastAsia="仿宋" w:cs="仿宋"/>
          <w:sz w:val="32"/>
          <w:szCs w:val="32"/>
        </w:rPr>
        <w:t>个工作日内将申报材料转区领导小组相关成员单位征求意见。相关成员单位应自收到区城市更新和土地整备局转交的申报材料之日起5个工作日内</w:t>
      </w:r>
      <w:r>
        <w:rPr>
          <w:rFonts w:hint="eastAsia" w:ascii="仿宋" w:hAnsi="仿宋" w:eastAsia="仿宋" w:cs="仿宋"/>
          <w:sz w:val="32"/>
          <w:szCs w:val="32"/>
          <w:lang w:val="en-US" w:eastAsia="zh-CN"/>
        </w:rPr>
        <w:t>依据职能</w:t>
      </w:r>
      <w:r>
        <w:rPr>
          <w:rFonts w:hint="eastAsia" w:ascii="仿宋" w:hAnsi="仿宋" w:eastAsia="仿宋" w:cs="仿宋"/>
          <w:sz w:val="32"/>
          <w:szCs w:val="32"/>
        </w:rPr>
        <w:t>向区城市更新和土地整备局书面反馈意见。</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 xml:space="preserve"> 在申报材料征求各相关单位意见的同时，区城市更新和土地整备局通过公示的方式核实更新意愿，并将更新意愿达成情况在项目现场、区城市更新和土地整备局及辖区街道办事处和区政府网站进行不少于10个自然日的公示，</w:t>
      </w:r>
      <w:r>
        <w:rPr>
          <w:rFonts w:ascii="仿宋" w:hAnsi="仿宋" w:eastAsia="仿宋" w:cs="仿宋"/>
          <w:sz w:val="32"/>
          <w:szCs w:val="32"/>
        </w:rPr>
        <w:t>更新意愿达成情况、公示的时间和地点</w:t>
      </w:r>
      <w:r>
        <w:rPr>
          <w:rFonts w:hint="eastAsia" w:ascii="仿宋" w:hAnsi="仿宋" w:eastAsia="仿宋" w:cs="仿宋"/>
          <w:sz w:val="32"/>
          <w:szCs w:val="32"/>
        </w:rPr>
        <w:t>应在深圳商报或深圳特区报上予以公布。</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区城市更新和土地整备局应当在公示期间对公示现场进行拍照、存档，收集公众反馈意见并对意见进行处理。</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区城市更新和土地整备局在收到相关单位的反馈意见及更新意愿公示结束之日起5个工作日内，对城市更新单元计划进行审查。经审查认为不符合要求的，书面答复申报主体并说明理由。</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审查符合相关政策文件要求的，由区城市更新和土地整备局按批次形成更新单元计划草案在项目现场、区城市更新和土地整备局及辖区街道办事处和区政府网站进行不少于10个</w:t>
      </w:r>
      <w:r>
        <w:rPr>
          <w:rFonts w:hint="eastAsia" w:ascii="仿宋" w:hAnsi="仿宋" w:eastAsia="仿宋" w:cs="仿宋"/>
          <w:sz w:val="32"/>
          <w:szCs w:val="32"/>
          <w:lang w:eastAsia="zh-Hans"/>
        </w:rPr>
        <w:t>工作日</w:t>
      </w:r>
      <w:r>
        <w:rPr>
          <w:rFonts w:hint="eastAsia" w:ascii="仿宋" w:hAnsi="仿宋" w:eastAsia="仿宋" w:cs="仿宋"/>
          <w:sz w:val="32"/>
          <w:szCs w:val="32"/>
        </w:rPr>
        <w:t>的公示，并应在深圳特区报或深圳商报上予以公布。计划草案公示结束后5个工作日内，区城市更新和土地整备局应将计划草案、公示意见及处理</w:t>
      </w:r>
      <w:r>
        <w:rPr>
          <w:rFonts w:hint="eastAsia" w:ascii="仿宋" w:hAnsi="仿宋" w:eastAsia="仿宋" w:cs="仿宋"/>
          <w:sz w:val="32"/>
          <w:szCs w:val="32"/>
          <w:lang w:eastAsia="zh-Hans"/>
        </w:rPr>
        <w:t>情况</w:t>
      </w:r>
      <w:r>
        <w:rPr>
          <w:rFonts w:hint="eastAsia" w:ascii="仿宋" w:hAnsi="仿宋" w:eastAsia="仿宋" w:cs="仿宋"/>
          <w:sz w:val="32"/>
          <w:szCs w:val="32"/>
        </w:rPr>
        <w:t>报区领导小组审批，审批通过的，区城市更新和土地整备局在项目现场、深圳特区报或深圳商报及区政府网站进行计划公告，并将城市更新单元计划备案申请表、计划公告文件等材料，报市规划和自然资源部门备案。</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 xml:space="preserve"> 计划公告后，城市更新单元涉及使用和调入非农建设用地指标、征地返还用地指标、土地整备利益统筹项目留用地指标的，区城市更新和土地整备局应将拟使用和调入的指标函告市规划和自然资源局龙华管理局，由市规划和自然资源局龙华管理局按规定进行管理。</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 xml:space="preserve"> 计划调整及调出的申报及审批程序、申报材料格式等要求参照计划制定的相关规定执行</w:t>
      </w:r>
      <w:r>
        <w:rPr>
          <w:rFonts w:hint="eastAsia" w:ascii="仿宋" w:hAnsi="仿宋" w:eastAsia="仿宋" w:cs="仿宋"/>
          <w:sz w:val="32"/>
          <w:szCs w:val="32"/>
          <w:lang w:eastAsia="zh-Hans"/>
        </w:rPr>
        <w:t>。</w:t>
      </w:r>
    </w:p>
    <w:p>
      <w:pPr>
        <w:keepNext w:val="0"/>
        <w:keepLines w:val="0"/>
        <w:pageBreakBefore w:val="0"/>
        <w:widowControl w:val="0"/>
        <w:kinsoku/>
        <w:wordWrap/>
        <w:overflowPunct/>
        <w:topLinePunct w:val="0"/>
        <w:autoSpaceDE/>
        <w:autoSpaceDN/>
        <w:bidi w:val="0"/>
        <w:adjustRightInd/>
        <w:snapToGrid w:val="0"/>
        <w:spacing w:before="150" w:after="150" w:line="560" w:lineRule="exact"/>
        <w:ind w:firstLine="630"/>
        <w:textAlignment w:val="auto"/>
        <w:rPr>
          <w:rFonts w:ascii="仿宋" w:hAnsi="仿宋" w:eastAsia="仿宋" w:cs="仿宋"/>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val="0"/>
        <w:spacing w:before="150" w:after="150" w:line="560" w:lineRule="exact"/>
        <w:jc w:val="center"/>
        <w:textAlignment w:val="auto"/>
        <w:rPr>
          <w:rFonts w:ascii="仿宋" w:hAnsi="仿宋" w:eastAsia="仿宋" w:cs="仿宋"/>
          <w:b/>
          <w:bCs/>
          <w:sz w:val="32"/>
          <w:szCs w:val="32"/>
        </w:rPr>
      </w:pPr>
      <w:r>
        <w:rPr>
          <w:rFonts w:hint="eastAsia" w:ascii="仿宋" w:hAnsi="仿宋" w:eastAsia="仿宋" w:cs="仿宋"/>
          <w:b/>
          <w:bCs/>
          <w:sz w:val="32"/>
          <w:szCs w:val="32"/>
        </w:rPr>
        <w:t xml:space="preserve"> 土地信息核查及历史用地处置</w:t>
      </w:r>
    </w:p>
    <w:p>
      <w:pPr>
        <w:keepNext w:val="0"/>
        <w:keepLines w:val="0"/>
        <w:pageBreakBefore w:val="0"/>
        <w:widowControl w:val="0"/>
        <w:kinsoku/>
        <w:wordWrap/>
        <w:overflowPunct/>
        <w:topLinePunct w:val="0"/>
        <w:autoSpaceDE/>
        <w:autoSpaceDN/>
        <w:bidi w:val="0"/>
        <w:adjustRightInd/>
        <w:snapToGrid w:val="0"/>
        <w:spacing w:before="150" w:after="150" w:line="560" w:lineRule="exact"/>
        <w:textAlignment w:val="auto"/>
        <w:rPr>
          <w:rFonts w:ascii="仿宋" w:hAnsi="仿宋" w:eastAsia="仿宋" w:cs="仿宋"/>
          <w:b/>
          <w:bCs/>
          <w:sz w:val="32"/>
          <w:szCs w:val="32"/>
        </w:rPr>
      </w:pP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 xml:space="preserve"> 城市更新单元计划批准后，申报主体应根据《办法》《实施细则》《深圳市拆除重建类城市更新单元土地信息核查及历史用地处置规定》、市政府及市规划和自然资源部门的其它相关文件规定向主管部门提交土地信息核查的申请材料。</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区城市更新和土地整备局应根据前款相关规定开展城市更新单元土地信息核查工作。</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b/>
          <w:bCs/>
          <w:sz w:val="32"/>
          <w:szCs w:val="32"/>
        </w:rPr>
        <w:t xml:space="preserve"> </w:t>
      </w:r>
      <w:r>
        <w:rPr>
          <w:rFonts w:hint="eastAsia" w:ascii="仿宋" w:hAnsi="仿宋" w:eastAsia="仿宋" w:cs="仿宋"/>
          <w:sz w:val="32"/>
          <w:szCs w:val="32"/>
        </w:rPr>
        <w:t>申报主体向区城市更新和土地整备局申请</w:t>
      </w:r>
      <w:r>
        <w:rPr>
          <w:rFonts w:hint="eastAsia" w:ascii="仿宋" w:hAnsi="仿宋" w:eastAsia="仿宋" w:cs="仿宋"/>
          <w:sz w:val="32"/>
          <w:szCs w:val="32"/>
          <w:lang w:eastAsia="zh-Hans"/>
        </w:rPr>
        <w:t>核发权属认定的处理意见书或进行</w:t>
      </w:r>
      <w:r>
        <w:rPr>
          <w:rFonts w:hint="eastAsia" w:ascii="仿宋" w:hAnsi="仿宋" w:eastAsia="仿宋" w:cs="仿宋"/>
          <w:sz w:val="32"/>
          <w:szCs w:val="32"/>
        </w:rPr>
        <w:t>历史用地处置的，依照《深圳市拆除重建类城市更新单元土地信息核查及历史用地处置规定》等有关规定执行。</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城市更新单元涉及非农建设用地指标的落实、已划定非农建设用地的调整置换及开发建设等，依照《龙华区非农建设用地管理办法》等有关规定执行。</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城市更新单元涉及旧屋村范围认定的，依照《深圳市拆除重建类城市更新单元旧屋村范围认定办法》等有关规定执行。</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城市更新单元涉及外部移交用地的，依照《深圳市城市更新外部移交公共设施用地实施管理规定》等有关规定执行。</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val="0"/>
        <w:spacing w:before="150" w:after="150" w:line="560" w:lineRule="exact"/>
        <w:jc w:val="center"/>
        <w:textAlignment w:val="auto"/>
        <w:rPr>
          <w:rFonts w:ascii="仿宋" w:hAnsi="仿宋" w:eastAsia="仿宋" w:cs="仿宋"/>
        </w:rPr>
      </w:pPr>
      <w:r>
        <w:rPr>
          <w:rFonts w:hint="eastAsia" w:ascii="仿宋" w:hAnsi="仿宋" w:eastAsia="仿宋" w:cs="仿宋"/>
          <w:b/>
          <w:bCs/>
          <w:sz w:val="32"/>
          <w:szCs w:val="32"/>
        </w:rPr>
        <w:t xml:space="preserve"> 城市更新单元规划审批</w:t>
      </w:r>
    </w:p>
    <w:p>
      <w:pPr>
        <w:keepNext w:val="0"/>
        <w:keepLines w:val="0"/>
        <w:pageBreakBefore w:val="0"/>
        <w:widowControl w:val="0"/>
        <w:kinsoku/>
        <w:wordWrap/>
        <w:overflowPunct/>
        <w:topLinePunct w:val="0"/>
        <w:autoSpaceDE/>
        <w:autoSpaceDN/>
        <w:bidi w:val="0"/>
        <w:adjustRightInd/>
        <w:snapToGrid w:val="0"/>
        <w:spacing w:before="150" w:after="150" w:line="560" w:lineRule="exact"/>
        <w:ind w:firstLine="420" w:firstLineChars="200"/>
        <w:jc w:val="center"/>
        <w:textAlignment w:val="auto"/>
        <w:rPr>
          <w:rFonts w:ascii="仿宋" w:hAnsi="仿宋" w:eastAsia="仿宋" w:cs="仿宋"/>
        </w:rPr>
      </w:pP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b/>
          <w:bCs/>
          <w:sz w:val="32"/>
          <w:szCs w:val="32"/>
        </w:rPr>
        <w:t xml:space="preserve"> </w:t>
      </w:r>
      <w:r>
        <w:rPr>
          <w:rFonts w:hint="eastAsia" w:ascii="仿宋" w:hAnsi="仿宋" w:eastAsia="仿宋" w:cs="仿宋"/>
          <w:sz w:val="32"/>
          <w:szCs w:val="32"/>
        </w:rPr>
        <w:t>城市更新单元经审批列入计划并完成土地信息核查、申请历史用地处置后，由城市更新单元计划申报主体</w:t>
      </w:r>
      <w:r>
        <w:rPr>
          <w:rFonts w:hint="eastAsia" w:ascii="仿宋" w:hAnsi="仿宋" w:eastAsia="仿宋" w:cs="仿宋"/>
          <w:sz w:val="32"/>
          <w:szCs w:val="32"/>
          <w:lang w:eastAsia="zh-Hans"/>
        </w:rPr>
        <w:t>依据</w:t>
      </w:r>
      <w:r>
        <w:rPr>
          <w:rFonts w:ascii="仿宋" w:hAnsi="仿宋" w:eastAsia="仿宋" w:cs="仿宋"/>
          <w:sz w:val="32"/>
          <w:szCs w:val="32"/>
          <w:lang w:eastAsia="zh-Hans"/>
        </w:rPr>
        <w:t>《深圳市拆除重建类城市更新单元规划审批规定》</w:t>
      </w:r>
      <w:r>
        <w:rPr>
          <w:rFonts w:hint="eastAsia" w:ascii="仿宋" w:hAnsi="仿宋" w:eastAsia="仿宋" w:cs="仿宋"/>
          <w:sz w:val="32"/>
          <w:szCs w:val="32"/>
        </w:rPr>
        <w:t>等有关规定申报城市更新单元规划。</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 xml:space="preserve"> 对于被列入2010年4月19日市规划和国土资源委员会公告的《各年度转入2010年深圳市城市更新单元规划制定计划项目一览表》的项目，公告时没有明确申报主体的，应由经区城市更新和土地整备局认定和公告的申报主体开展后续工作。</w:t>
      </w:r>
    </w:p>
    <w:p>
      <w:pPr>
        <w:keepNext w:val="0"/>
        <w:keepLines w:val="0"/>
        <w:pageBreakBefore w:val="0"/>
        <w:widowControl w:val="0"/>
        <w:numPr>
          <w:ilvl w:val="0"/>
          <w:numId w:val="2"/>
        </w:numPr>
        <w:tabs>
          <w:tab w:val="clear" w:pos="0"/>
        </w:tabs>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 xml:space="preserve"> 区城市更新和土地整备局在受理更新单元规划制定申报材料后对申报材料进行初审，材料形式、规划内容和深度不符合相关要求的，书面答复申报主体并说明理由；符合要求的，区城市更新和土地整备局应在规定的期限内完成审查。</w:t>
      </w:r>
    </w:p>
    <w:p>
      <w:pPr>
        <w:keepNext w:val="0"/>
        <w:keepLines w:val="0"/>
        <w:pageBreakBefore w:val="0"/>
        <w:widowControl w:val="0"/>
        <w:tabs>
          <w:tab w:val="left" w:pos="0"/>
        </w:tabs>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区城市更新和土地整备局应在受理后</w:t>
      </w:r>
      <w:r>
        <w:rPr>
          <w:rFonts w:hint="eastAsia" w:ascii="仿宋" w:hAnsi="仿宋" w:eastAsia="仿宋" w:cs="仿宋"/>
          <w:sz w:val="32"/>
          <w:szCs w:val="32"/>
          <w:lang w:val="en-US" w:eastAsia="zh-CN"/>
        </w:rPr>
        <w:t>根据实际情况</w:t>
      </w:r>
      <w:r>
        <w:rPr>
          <w:rFonts w:hint="eastAsia" w:ascii="仿宋" w:hAnsi="仿宋" w:eastAsia="仿宋" w:cs="仿宋"/>
          <w:sz w:val="32"/>
          <w:szCs w:val="32"/>
        </w:rPr>
        <w:t>将申报材料</w:t>
      </w:r>
      <w:r>
        <w:rPr>
          <w:rFonts w:hint="eastAsia" w:ascii="仿宋" w:hAnsi="仿宋" w:eastAsia="仿宋" w:cs="仿宋"/>
          <w:sz w:val="32"/>
          <w:szCs w:val="32"/>
          <w:lang w:val="en-US" w:eastAsia="zh-CN"/>
        </w:rPr>
        <w:t>转</w:t>
      </w:r>
      <w:r>
        <w:rPr>
          <w:rFonts w:hint="eastAsia" w:ascii="仿宋" w:hAnsi="仿宋" w:eastAsia="仿宋" w:cs="仿宋"/>
          <w:sz w:val="32"/>
          <w:szCs w:val="32"/>
        </w:rPr>
        <w:t>区领导小组相关成员单位</w:t>
      </w:r>
      <w:r>
        <w:rPr>
          <w:rFonts w:hint="eastAsia" w:ascii="仿宋" w:hAnsi="仿宋" w:eastAsia="仿宋" w:cs="仿宋"/>
          <w:sz w:val="32"/>
          <w:szCs w:val="32"/>
          <w:lang w:val="en-US" w:eastAsia="zh-CN"/>
        </w:rPr>
        <w:t>征求</w:t>
      </w:r>
      <w:r>
        <w:rPr>
          <w:rFonts w:hint="eastAsia" w:ascii="仿宋" w:hAnsi="仿宋" w:eastAsia="仿宋" w:cs="仿宋"/>
          <w:sz w:val="32"/>
          <w:szCs w:val="32"/>
        </w:rPr>
        <w:t>意见，</w:t>
      </w:r>
      <w:r>
        <w:rPr>
          <w:rFonts w:hint="eastAsia" w:ascii="仿宋" w:hAnsi="仿宋" w:eastAsia="仿宋" w:cs="仿宋"/>
          <w:sz w:val="32"/>
          <w:szCs w:val="32"/>
          <w:lang w:eastAsia="zh-Hans"/>
        </w:rPr>
        <w:t>相关成员单位</w:t>
      </w:r>
      <w:r>
        <w:rPr>
          <w:rFonts w:hint="eastAsia" w:ascii="仿宋" w:hAnsi="仿宋" w:eastAsia="仿宋" w:cs="仿宋"/>
          <w:sz w:val="32"/>
          <w:szCs w:val="32"/>
        </w:rPr>
        <w:t>应自收到区城市更新和土地整备局转交的申报材料之日起5个工作日内依据职能向区城市更新和土地整备局反馈书面意见。</w:t>
      </w:r>
    </w:p>
    <w:p>
      <w:pPr>
        <w:keepNext w:val="0"/>
        <w:keepLines w:val="0"/>
        <w:pageBreakBefore w:val="0"/>
        <w:widowControl w:val="0"/>
        <w:numPr>
          <w:ilvl w:val="0"/>
          <w:numId w:val="2"/>
        </w:numPr>
        <w:tabs>
          <w:tab w:val="clear" w:pos="0"/>
        </w:tabs>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 xml:space="preserve"> 由区政府审批的更新单元规划制定，区城市更新和土地整备局审查通过后应在项目现场、区城市更新和土地整备局及辖区街道办事处和区政府网站进行公示，公示的时间和地点应在深圳特区报或深圳商报上公布。草案公示时间不得少于30日，公示期间应连续且不得中断，如因特殊情况中断的，应重新进行公示。公示结束后，区城市更新和土地整备局应对相关意见进行汇总和处理，将规划草案与公示异议处理意见一并报区领导小组审批。</w:t>
      </w:r>
    </w:p>
    <w:p>
      <w:pPr>
        <w:keepNext w:val="0"/>
        <w:keepLines w:val="0"/>
        <w:pageBreakBefore w:val="0"/>
        <w:widowControl w:val="0"/>
        <w:tabs>
          <w:tab w:val="left" w:pos="0"/>
        </w:tabs>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由深圳市城市规划委员会法定图则委员会</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以下简称</w:t>
      </w:r>
      <w:r>
        <w:rPr>
          <w:rFonts w:hint="eastAsia" w:ascii="仿宋" w:hAnsi="仿宋" w:eastAsia="仿宋" w:cs="仿宋"/>
          <w:sz w:val="32"/>
          <w:szCs w:val="32"/>
        </w:rPr>
        <w:t>法定图则委员会</w:t>
      </w:r>
      <w:r>
        <w:rPr>
          <w:rFonts w:hint="eastAsia" w:ascii="仿宋" w:hAnsi="仿宋" w:eastAsia="仿宋" w:cs="仿宋"/>
          <w:sz w:val="32"/>
          <w:szCs w:val="32"/>
          <w:lang w:eastAsia="zh-CN"/>
        </w:rPr>
        <w:t>）</w:t>
      </w:r>
      <w:r>
        <w:rPr>
          <w:rFonts w:hint="eastAsia" w:ascii="仿宋" w:hAnsi="仿宋" w:eastAsia="仿宋" w:cs="仿宋"/>
          <w:sz w:val="32"/>
          <w:szCs w:val="32"/>
        </w:rPr>
        <w:t>审批的更新单元规划制定，区城市更新和土地整备局审查通过后报区领导小组审议，审议通过后按前款规定进行公示。公示结束后，</w:t>
      </w:r>
      <w:r>
        <w:rPr>
          <w:rFonts w:hint="eastAsia" w:ascii="仿宋" w:hAnsi="仿宋" w:eastAsia="仿宋" w:cs="仿宋"/>
          <w:sz w:val="32"/>
          <w:szCs w:val="32"/>
          <w:lang w:eastAsia="zh-Hans"/>
        </w:rPr>
        <w:t>异议成立的，由区城市更新和土地整备局将相关意见进行汇总后报区政府处理，区政府将规划草案与公示异议处理意见一并报</w:t>
      </w:r>
      <w:r>
        <w:rPr>
          <w:rFonts w:hint="eastAsia" w:ascii="仿宋" w:hAnsi="仿宋" w:eastAsia="仿宋" w:cs="仿宋"/>
          <w:sz w:val="32"/>
          <w:szCs w:val="32"/>
        </w:rPr>
        <w:t>法定图则委员会</w:t>
      </w:r>
      <w:r>
        <w:rPr>
          <w:rFonts w:hint="eastAsia" w:ascii="仿宋" w:hAnsi="仿宋" w:eastAsia="仿宋" w:cs="仿宋"/>
          <w:sz w:val="32"/>
          <w:szCs w:val="32"/>
          <w:lang w:eastAsia="zh-Hans"/>
        </w:rPr>
        <w:t>审批；</w:t>
      </w:r>
      <w:r>
        <w:rPr>
          <w:rFonts w:hint="eastAsia" w:ascii="仿宋" w:hAnsi="仿宋" w:eastAsia="仿宋" w:cs="仿宋"/>
          <w:sz w:val="32"/>
          <w:szCs w:val="32"/>
        </w:rPr>
        <w:t>异议不成立或公示期间未收到异议的，区政府</w:t>
      </w:r>
      <w:r>
        <w:rPr>
          <w:rFonts w:hint="eastAsia" w:ascii="仿宋" w:hAnsi="仿宋" w:eastAsia="仿宋" w:cs="仿宋"/>
          <w:sz w:val="32"/>
          <w:szCs w:val="32"/>
          <w:lang w:eastAsia="zh-Hans"/>
        </w:rPr>
        <w:t>将规划草案与公示异议处理情况</w:t>
      </w:r>
      <w:r>
        <w:rPr>
          <w:rFonts w:hint="eastAsia" w:ascii="仿宋" w:hAnsi="仿宋" w:eastAsia="仿宋" w:cs="仿宋"/>
          <w:sz w:val="32"/>
          <w:szCs w:val="32"/>
        </w:rPr>
        <w:t>报法定图则委员会审批</w:t>
      </w:r>
      <w:r>
        <w:rPr>
          <w:rFonts w:hint="eastAsia" w:ascii="仿宋" w:hAnsi="仿宋" w:eastAsia="仿宋" w:cs="仿宋"/>
          <w:sz w:val="32"/>
          <w:szCs w:val="32"/>
          <w:lang w:eastAsia="zh-Hans"/>
        </w:rPr>
        <w:t>，具体报批由区城市更新和土地整备局执行。</w:t>
      </w:r>
      <w:r>
        <w:rPr>
          <w:rFonts w:hint="eastAsia" w:ascii="仿宋" w:hAnsi="仿宋" w:eastAsia="仿宋" w:cs="仿宋"/>
          <w:sz w:val="32"/>
          <w:szCs w:val="32"/>
        </w:rPr>
        <w:t xml:space="preserve"> </w:t>
      </w:r>
    </w:p>
    <w:p>
      <w:pPr>
        <w:keepNext w:val="0"/>
        <w:keepLines w:val="0"/>
        <w:pageBreakBefore w:val="0"/>
        <w:widowControl w:val="0"/>
        <w:tabs>
          <w:tab w:val="left" w:pos="0"/>
        </w:tabs>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公示结束后，如更新单元规划草案强制性内容有重大改变或有必要再次报区领导小组审议的，区城市更新和土地整备局应将修改后的规划草案与公示异议处理意见报区领导小组审议并再次公示。</w:t>
      </w:r>
    </w:p>
    <w:p>
      <w:pPr>
        <w:keepNext w:val="0"/>
        <w:keepLines w:val="0"/>
        <w:pageBreakBefore w:val="0"/>
        <w:widowControl w:val="0"/>
        <w:numPr>
          <w:ilvl w:val="0"/>
          <w:numId w:val="2"/>
        </w:numPr>
        <w:tabs>
          <w:tab w:val="clear" w:pos="0"/>
        </w:tabs>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 xml:space="preserve"> 区城市更新和土地整备局在城市更新单元规划批准后向申报主体函复规划批准文件，并在</w:t>
      </w:r>
      <w:r>
        <w:rPr>
          <w:rFonts w:hint="default" w:ascii="仿宋" w:hAnsi="仿宋" w:eastAsia="仿宋" w:cs="仿宋"/>
          <w:sz w:val="32"/>
          <w:szCs w:val="32"/>
          <w:lang w:val="en-US"/>
        </w:rPr>
        <w:t>区政府</w:t>
      </w:r>
      <w:r>
        <w:rPr>
          <w:rFonts w:hint="eastAsia" w:ascii="仿宋" w:hAnsi="仿宋" w:eastAsia="仿宋" w:cs="仿宋"/>
          <w:sz w:val="32"/>
          <w:szCs w:val="32"/>
        </w:rPr>
        <w:t>网站上进行公告，同时按规定将审批结果抄送市规划和自然资源局</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可根据实际需要抄送相关成员单位</w:t>
      </w:r>
      <w:r>
        <w:rPr>
          <w:rFonts w:hint="eastAsia" w:ascii="仿宋" w:hAnsi="仿宋" w:eastAsia="仿宋" w:cs="仿宋"/>
          <w:sz w:val="32"/>
          <w:szCs w:val="32"/>
        </w:rPr>
        <w:t>。</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 xml:space="preserve"> 城市更新单元规划修改的申报</w:t>
      </w:r>
      <w:r>
        <w:rPr>
          <w:rFonts w:hint="eastAsia" w:ascii="仿宋" w:hAnsi="仿宋" w:eastAsia="仿宋" w:cs="仿宋"/>
          <w:sz w:val="32"/>
          <w:szCs w:val="32"/>
          <w:lang w:val="en-US" w:eastAsia="zh-CN"/>
        </w:rPr>
        <w:t>及审批程序、</w:t>
      </w:r>
      <w:r>
        <w:rPr>
          <w:rFonts w:hint="eastAsia" w:ascii="仿宋" w:hAnsi="仿宋" w:eastAsia="仿宋" w:cs="仿宋"/>
          <w:sz w:val="32"/>
          <w:szCs w:val="32"/>
        </w:rPr>
        <w:t>申报材料格式等要求按照</w:t>
      </w:r>
      <w:r>
        <w:rPr>
          <w:rFonts w:hint="eastAsia" w:ascii="仿宋" w:hAnsi="仿宋" w:eastAsia="仿宋" w:cs="仿宋"/>
          <w:sz w:val="32"/>
          <w:szCs w:val="32"/>
          <w:lang w:eastAsia="zh-Hans"/>
        </w:rPr>
        <w:t>《条例》</w:t>
      </w:r>
      <w:r>
        <w:rPr>
          <w:rFonts w:hint="eastAsia" w:ascii="仿宋" w:hAnsi="仿宋" w:eastAsia="仿宋" w:cs="仿宋"/>
          <w:sz w:val="32"/>
          <w:szCs w:val="32"/>
        </w:rPr>
        <w:t>《深圳市拆除重建类城市更新单元规划审批规定》等相关规定执行。</w:t>
      </w:r>
      <w:r>
        <w:rPr>
          <w:rFonts w:hint="eastAsia" w:ascii="仿宋" w:hAnsi="仿宋" w:eastAsia="仿宋" w:cs="仿宋"/>
          <w:sz w:val="32"/>
          <w:szCs w:val="32"/>
          <w:lang w:val="en-US" w:eastAsia="zh-CN"/>
        </w:rPr>
        <w:t>对城市更新单元规划非强制性内容的修改，区城市更新和土地整备局审查通过后，由区领导小组副组长组织相关职能部门召开会议审定。</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ascii="仿宋" w:hAnsi="仿宋" w:eastAsia="仿宋" w:cs="仿宋"/>
          <w:sz w:val="32"/>
          <w:szCs w:val="32"/>
        </w:rPr>
        <w:t xml:space="preserve"> </w:t>
      </w:r>
      <w:r>
        <w:rPr>
          <w:rFonts w:hint="eastAsia" w:ascii="仿宋" w:hAnsi="仿宋" w:eastAsia="仿宋" w:cs="仿宋"/>
          <w:sz w:val="32"/>
          <w:szCs w:val="32"/>
        </w:rPr>
        <w:t>城市更新单元</w:t>
      </w:r>
      <w:r>
        <w:rPr>
          <w:rFonts w:hint="eastAsia" w:ascii="仿宋" w:hAnsi="仿宋" w:eastAsia="仿宋" w:cs="仿宋"/>
          <w:sz w:val="32"/>
          <w:szCs w:val="32"/>
          <w:lang w:eastAsia="zh-Hans"/>
        </w:rPr>
        <w:t>规划</w:t>
      </w:r>
      <w:r>
        <w:rPr>
          <w:rFonts w:hint="eastAsia" w:ascii="仿宋" w:hAnsi="仿宋" w:eastAsia="仿宋" w:cs="仿宋"/>
          <w:sz w:val="32"/>
          <w:szCs w:val="32"/>
        </w:rPr>
        <w:t>容积的确定</w:t>
      </w:r>
      <w:r>
        <w:rPr>
          <w:rFonts w:hint="eastAsia" w:ascii="仿宋" w:hAnsi="仿宋" w:eastAsia="仿宋" w:cs="仿宋"/>
          <w:sz w:val="32"/>
          <w:szCs w:val="32"/>
          <w:lang w:eastAsia="zh-CN"/>
        </w:rPr>
        <w:t>，</w:t>
      </w:r>
      <w:r>
        <w:rPr>
          <w:rFonts w:hint="eastAsia" w:ascii="仿宋" w:hAnsi="仿宋" w:eastAsia="仿宋" w:cs="仿宋"/>
          <w:sz w:val="32"/>
          <w:szCs w:val="32"/>
        </w:rPr>
        <w:t>依照《深圳市城市规划标准与准则》《深圳市拆除重建类城市更新单元规划容积率审查</w:t>
      </w:r>
      <w:r>
        <w:rPr>
          <w:rFonts w:hint="eastAsia" w:ascii="仿宋" w:hAnsi="仿宋" w:eastAsia="仿宋" w:cs="仿宋"/>
          <w:sz w:val="32"/>
          <w:szCs w:val="32"/>
          <w:lang w:eastAsia="zh-Hans"/>
        </w:rPr>
        <w:t>规定</w:t>
      </w:r>
      <w:r>
        <w:rPr>
          <w:rFonts w:hint="eastAsia" w:ascii="仿宋" w:hAnsi="仿宋" w:eastAsia="仿宋" w:cs="仿宋"/>
          <w:sz w:val="32"/>
          <w:szCs w:val="32"/>
        </w:rPr>
        <w:t>》等有关规定执行。</w:t>
      </w:r>
    </w:p>
    <w:p>
      <w:pPr>
        <w:keepNext w:val="0"/>
        <w:keepLines w:val="0"/>
        <w:pageBreakBefore w:val="0"/>
        <w:widowControl w:val="0"/>
        <w:kinsoku/>
        <w:wordWrap/>
        <w:overflowPunct/>
        <w:topLinePunct w:val="0"/>
        <w:autoSpaceDE/>
        <w:autoSpaceDN/>
        <w:bidi w:val="0"/>
        <w:adjustRightInd/>
        <w:snapToGrid w:val="0"/>
        <w:spacing w:before="150" w:after="150" w:line="560" w:lineRule="exact"/>
        <w:ind w:firstLine="640" w:firstLineChars="200"/>
        <w:textAlignment w:val="auto"/>
        <w:rPr>
          <w:rFonts w:ascii="仿宋" w:hAnsi="仿宋" w:eastAsia="仿宋" w:cs="仿宋"/>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val="0"/>
        <w:spacing w:before="150" w:after="150" w:line="560" w:lineRule="exact"/>
        <w:jc w:val="center"/>
        <w:textAlignment w:val="auto"/>
        <w:rPr>
          <w:rFonts w:ascii="仿宋" w:hAnsi="仿宋" w:eastAsia="仿宋" w:cs="仿宋"/>
          <w:b/>
          <w:bCs/>
          <w:sz w:val="32"/>
          <w:szCs w:val="32"/>
        </w:rPr>
      </w:pPr>
      <w:r>
        <w:rPr>
          <w:rFonts w:hint="eastAsia" w:ascii="仿宋" w:hAnsi="仿宋" w:eastAsia="仿宋" w:cs="仿宋"/>
          <w:b/>
          <w:bCs/>
          <w:sz w:val="32"/>
          <w:szCs w:val="32"/>
        </w:rPr>
        <w:t xml:space="preserve"> 实施主体确认</w:t>
      </w:r>
    </w:p>
    <w:p>
      <w:pPr>
        <w:keepNext w:val="0"/>
        <w:keepLines w:val="0"/>
        <w:pageBreakBefore w:val="0"/>
        <w:widowControl w:val="0"/>
        <w:kinsoku/>
        <w:wordWrap/>
        <w:overflowPunct/>
        <w:topLinePunct w:val="0"/>
        <w:autoSpaceDE/>
        <w:autoSpaceDN/>
        <w:bidi w:val="0"/>
        <w:adjustRightInd/>
        <w:snapToGrid w:val="0"/>
        <w:spacing w:before="150" w:after="150" w:line="560" w:lineRule="exact"/>
        <w:ind w:firstLine="640" w:firstLineChars="200"/>
        <w:jc w:val="center"/>
        <w:textAlignment w:val="auto"/>
        <w:rPr>
          <w:rFonts w:ascii="仿宋" w:hAnsi="仿宋" w:eastAsia="仿宋" w:cs="仿宋"/>
          <w:sz w:val="32"/>
          <w:szCs w:val="32"/>
        </w:rPr>
      </w:pP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 xml:space="preserve"> 涉及区属企业国有资产、集体资产的城市更新单元应按照市、区有关规定完善相关处置手续</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城市更新项目应</w:t>
      </w:r>
      <w:r>
        <w:rPr>
          <w:rFonts w:hint="eastAsia" w:ascii="仿宋" w:hAnsi="仿宋" w:eastAsia="仿宋" w:cs="仿宋"/>
          <w:sz w:val="32"/>
          <w:szCs w:val="32"/>
        </w:rPr>
        <w:t>在实施主体确认阶段</w:t>
      </w:r>
      <w:r>
        <w:rPr>
          <w:rFonts w:hint="eastAsia" w:ascii="仿宋" w:hAnsi="仿宋" w:eastAsia="仿宋" w:cs="仿宋"/>
          <w:sz w:val="32"/>
          <w:szCs w:val="32"/>
          <w:lang w:val="en-US" w:eastAsia="zh-CN"/>
        </w:rPr>
        <w:t>就完善相关处置手续情况</w:t>
      </w:r>
      <w:r>
        <w:rPr>
          <w:rFonts w:hint="eastAsia" w:ascii="仿宋" w:hAnsi="仿宋" w:eastAsia="仿宋" w:cs="仿宋"/>
          <w:sz w:val="32"/>
          <w:szCs w:val="32"/>
        </w:rPr>
        <w:t>征求区国有资产监督管理局意见。</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ascii="仿宋" w:hAnsi="仿宋" w:eastAsia="仿宋" w:cs="仿宋"/>
          <w:sz w:val="32"/>
          <w:szCs w:val="32"/>
        </w:rPr>
        <w:t xml:space="preserve"> </w:t>
      </w:r>
      <w:r>
        <w:rPr>
          <w:rFonts w:hint="eastAsia" w:ascii="仿宋" w:hAnsi="仿宋" w:eastAsia="仿宋" w:cs="仿宋"/>
          <w:sz w:val="32"/>
          <w:szCs w:val="32"/>
        </w:rPr>
        <w:t>城市更新单元规划已经批准的，项目拆除用地范围内房地产相关权益转移到同一主体</w:t>
      </w:r>
      <w:r>
        <w:rPr>
          <w:rFonts w:hint="eastAsia" w:ascii="仿宋" w:hAnsi="仿宋" w:eastAsia="仿宋" w:cs="仿宋"/>
          <w:sz w:val="32"/>
          <w:szCs w:val="32"/>
          <w:lang w:eastAsia="zh-Hans"/>
        </w:rPr>
        <w:t>形成单一权利主体</w:t>
      </w:r>
      <w:r>
        <w:rPr>
          <w:rFonts w:hint="eastAsia" w:ascii="仿宋" w:hAnsi="仿宋" w:eastAsia="仿宋" w:cs="仿宋"/>
          <w:sz w:val="32"/>
          <w:szCs w:val="32"/>
        </w:rPr>
        <w:t>后，</w:t>
      </w:r>
      <w:r>
        <w:rPr>
          <w:rFonts w:hint="eastAsia" w:ascii="仿宋" w:hAnsi="仿宋" w:eastAsia="仿宋" w:cs="仿宋"/>
          <w:sz w:val="32"/>
          <w:szCs w:val="32"/>
          <w:lang w:eastAsia="zh-Hans"/>
        </w:rPr>
        <w:t>或根据《条例》规定合作实施的，</w:t>
      </w:r>
      <w:r>
        <w:rPr>
          <w:rFonts w:hint="eastAsia" w:ascii="仿宋" w:hAnsi="仿宋" w:eastAsia="仿宋" w:cs="仿宋"/>
          <w:sz w:val="32"/>
          <w:szCs w:val="32"/>
        </w:rPr>
        <w:t>可向区城市更新和土地整备局申请实施主体资格确认。</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 xml:space="preserve"> 市场主体原则上使用市城市更新部门发布的搬迁补偿协议示范文本与物业权利人签订协议。</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市场主体应当将已签订的搬迁补偿协议报区城市更新和土地整备局备案。区城市更新和土地整备局应当将备案信息推送区住房和建设局和不动产登记机构。被搬迁住房属政策性住房的，区住房和建设局应当报市住房和建设局审核。</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 xml:space="preserve"> 已签订搬迁补偿协议的专有部分面积占比或者物业权利人人数占比不低于百分之九十五时，市场主体与未签约业主经充分协商仍协商不成的，可以向</w:t>
      </w:r>
      <w:r>
        <w:rPr>
          <w:rFonts w:hint="eastAsia" w:ascii="仿宋" w:hAnsi="仿宋" w:eastAsia="仿宋" w:cs="仿宋"/>
          <w:sz w:val="32"/>
          <w:szCs w:val="32"/>
          <w:lang w:eastAsia="zh-Hans"/>
        </w:rPr>
        <w:t>辖区街道办事处</w:t>
      </w:r>
      <w:r>
        <w:rPr>
          <w:rFonts w:hint="eastAsia" w:ascii="仿宋" w:hAnsi="仿宋" w:eastAsia="仿宋" w:cs="仿宋"/>
          <w:sz w:val="32"/>
          <w:szCs w:val="32"/>
        </w:rPr>
        <w:t>申请调解</w:t>
      </w:r>
      <w:r>
        <w:rPr>
          <w:rFonts w:ascii="仿宋" w:hAnsi="仿宋" w:eastAsia="仿宋" w:cs="仿宋"/>
          <w:sz w:val="32"/>
          <w:szCs w:val="32"/>
        </w:rPr>
        <w:t>；</w:t>
      </w:r>
      <w:r>
        <w:rPr>
          <w:rFonts w:hint="eastAsia" w:ascii="仿宋" w:hAnsi="仿宋" w:eastAsia="仿宋" w:cs="仿宋"/>
          <w:sz w:val="32"/>
          <w:szCs w:val="32"/>
          <w:lang w:eastAsia="zh-Hans"/>
        </w:rPr>
        <w:t>辖区街道办事处经区政府同意</w:t>
      </w:r>
      <w:r>
        <w:rPr>
          <w:rFonts w:hint="eastAsia" w:ascii="仿宋" w:hAnsi="仿宋" w:eastAsia="仿宋" w:cs="仿宋"/>
          <w:sz w:val="32"/>
          <w:szCs w:val="32"/>
        </w:rPr>
        <w:t>也可以</w:t>
      </w:r>
      <w:r>
        <w:rPr>
          <w:rFonts w:hint="eastAsia" w:ascii="仿宋" w:hAnsi="仿宋" w:eastAsia="仿宋" w:cs="仿宋"/>
          <w:sz w:val="32"/>
          <w:szCs w:val="32"/>
          <w:lang w:eastAsia="zh-Hans"/>
        </w:rPr>
        <w:t>主动</w:t>
      </w:r>
      <w:r>
        <w:rPr>
          <w:rFonts w:hint="eastAsia" w:ascii="仿宋" w:hAnsi="仿宋" w:eastAsia="仿宋" w:cs="仿宋"/>
          <w:sz w:val="32"/>
          <w:szCs w:val="32"/>
        </w:rPr>
        <w:t>召集有关当事人进行调解。</w:t>
      </w:r>
    </w:p>
    <w:p>
      <w:pPr>
        <w:keepNext w:val="0"/>
        <w:keepLines w:val="0"/>
        <w:pageBreakBefore w:val="0"/>
        <w:widowControl w:val="0"/>
        <w:numPr>
          <w:ilvl w:val="255"/>
          <w:numId w:val="0"/>
        </w:numPr>
        <w:tabs>
          <w:tab w:val="left" w:pos="0"/>
        </w:tabs>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lang w:eastAsia="zh-Hans"/>
        </w:rPr>
      </w:pPr>
      <w:r>
        <w:rPr>
          <w:rFonts w:hint="eastAsia" w:ascii="仿宋" w:hAnsi="仿宋" w:eastAsia="仿宋" w:cs="仿宋"/>
          <w:sz w:val="32"/>
          <w:szCs w:val="32"/>
          <w:lang w:eastAsia="zh-Hans"/>
        </w:rPr>
        <w:t>市场主体或未签约业主申请行政调解的，或辖区街道办事处认为需要启动行政调解的，辖区街道办事处对是否满足行政调解受理条件进行审查并征求区城市更新和土地整备局意见。</w:t>
      </w:r>
    </w:p>
    <w:p>
      <w:pPr>
        <w:keepNext w:val="0"/>
        <w:keepLines w:val="0"/>
        <w:pageBreakBefore w:val="0"/>
        <w:widowControl w:val="0"/>
        <w:numPr>
          <w:ilvl w:val="255"/>
          <w:numId w:val="0"/>
        </w:numPr>
        <w:tabs>
          <w:tab w:val="left" w:pos="0"/>
        </w:tabs>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lang w:eastAsia="zh-Hans"/>
        </w:rPr>
      </w:pPr>
      <w:r>
        <w:rPr>
          <w:rFonts w:hint="eastAsia" w:ascii="仿宋" w:hAnsi="仿宋" w:eastAsia="仿宋" w:cs="仿宋"/>
          <w:sz w:val="32"/>
          <w:szCs w:val="32"/>
          <w:lang w:eastAsia="zh-Hans"/>
        </w:rPr>
        <w:t>辖区街道办事处初审后认为符合受理条件的，报区政府审定。区政府签批同意后，复函辖区街道办指定其作为行政调解单位开展行政调解工作，并抄送区城市更新和土地整备局。</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eastAsia="zh-Hans"/>
        </w:rPr>
        <w:t>出现</w:t>
      </w:r>
      <w:r>
        <w:rPr>
          <w:rFonts w:hint="eastAsia" w:ascii="仿宋" w:hAnsi="仿宋" w:eastAsia="仿宋" w:cs="仿宋"/>
          <w:sz w:val="32"/>
          <w:szCs w:val="32"/>
          <w:lang w:val="en-US" w:eastAsia="zh-CN"/>
        </w:rPr>
        <w:t>下</w:t>
      </w:r>
      <w:r>
        <w:rPr>
          <w:rFonts w:hint="eastAsia" w:ascii="仿宋" w:hAnsi="仿宋" w:eastAsia="仿宋" w:cs="仿宋"/>
          <w:sz w:val="32"/>
          <w:szCs w:val="32"/>
          <w:lang w:eastAsia="zh-Hans"/>
        </w:rPr>
        <w:t>列情形之一，导致行政调解未能达成一致的，辖区街道办事处应当终止行政调解：</w:t>
      </w:r>
    </w:p>
    <w:p>
      <w:pPr>
        <w:keepNext w:val="0"/>
        <w:keepLines w:val="0"/>
        <w:pageBreakBefore w:val="0"/>
        <w:widowControl w:val="0"/>
        <w:numPr>
          <w:ilvl w:val="0"/>
          <w:numId w:val="5"/>
        </w:numPr>
        <w:tabs>
          <w:tab w:val="left" w:pos="0"/>
        </w:tabs>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lang w:eastAsia="zh-Hans"/>
        </w:rPr>
      </w:pPr>
      <w:r>
        <w:rPr>
          <w:rFonts w:hint="eastAsia" w:ascii="仿宋" w:hAnsi="仿宋" w:eastAsia="仿宋" w:cs="仿宋"/>
          <w:sz w:val="32"/>
          <w:szCs w:val="32"/>
          <w:lang w:eastAsia="zh-Hans"/>
        </w:rPr>
        <w:t>一方当事人未在行政调解受理通知书规定期限内参加调解、无正当理由缺席调解或者通过其他方式表明放弃调解、不愿意接受调解的或者要求终止调解的</w:t>
      </w:r>
      <w:r>
        <w:rPr>
          <w:rFonts w:hint="eastAsia" w:ascii="仿宋" w:hAnsi="仿宋" w:eastAsia="仿宋" w:cs="仿宋"/>
          <w:sz w:val="32"/>
          <w:szCs w:val="32"/>
          <w:lang w:eastAsia="zh-CN"/>
        </w:rPr>
        <w:t>。</w:t>
      </w:r>
    </w:p>
    <w:p>
      <w:pPr>
        <w:keepNext w:val="0"/>
        <w:keepLines w:val="0"/>
        <w:pageBreakBefore w:val="0"/>
        <w:widowControl w:val="0"/>
        <w:numPr>
          <w:ilvl w:val="0"/>
          <w:numId w:val="5"/>
        </w:numPr>
        <w:tabs>
          <w:tab w:val="left" w:pos="0"/>
        </w:tabs>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lang w:eastAsia="zh-Hans"/>
        </w:rPr>
      </w:pPr>
      <w:r>
        <w:rPr>
          <w:rFonts w:ascii="仿宋" w:hAnsi="仿宋" w:eastAsia="仿宋" w:cs="仿宋"/>
          <w:sz w:val="32"/>
          <w:szCs w:val="32"/>
          <w:lang w:eastAsia="zh-Hans"/>
        </w:rPr>
        <w:t>自受理调解之日起30个工作日内，当事人经调解无法达成一致的，或调解协议生效前一方反悔的</w:t>
      </w:r>
      <w:r>
        <w:rPr>
          <w:rFonts w:hint="eastAsia" w:ascii="仿宋" w:hAnsi="仿宋" w:eastAsia="仿宋" w:cs="仿宋"/>
          <w:sz w:val="32"/>
          <w:szCs w:val="32"/>
          <w:lang w:eastAsia="zh-CN"/>
        </w:rPr>
        <w:t>。</w:t>
      </w:r>
    </w:p>
    <w:p>
      <w:pPr>
        <w:keepNext w:val="0"/>
        <w:keepLines w:val="0"/>
        <w:pageBreakBefore w:val="0"/>
        <w:widowControl w:val="0"/>
        <w:numPr>
          <w:ilvl w:val="0"/>
          <w:numId w:val="5"/>
        </w:numPr>
        <w:tabs>
          <w:tab w:val="left" w:pos="0"/>
        </w:tabs>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lang w:eastAsia="zh-Hans"/>
        </w:rPr>
      </w:pPr>
      <w:r>
        <w:rPr>
          <w:rFonts w:hint="eastAsia" w:ascii="仿宋" w:hAnsi="仿宋" w:eastAsia="仿宋" w:cs="仿宋"/>
          <w:sz w:val="32"/>
          <w:szCs w:val="32"/>
          <w:lang w:val="en-US" w:eastAsia="zh-CN"/>
        </w:rPr>
        <w:t>对</w:t>
      </w:r>
      <w:r>
        <w:rPr>
          <w:rFonts w:ascii="仿宋" w:hAnsi="仿宋" w:eastAsia="仿宋" w:cs="仿宋"/>
          <w:sz w:val="32"/>
          <w:szCs w:val="32"/>
          <w:lang w:eastAsia="zh-Hans"/>
        </w:rPr>
        <w:t>调解结果有直接利害关系的第三人不同意调解的；</w:t>
      </w:r>
    </w:p>
    <w:p>
      <w:pPr>
        <w:keepNext w:val="0"/>
        <w:keepLines w:val="0"/>
        <w:pageBreakBefore w:val="0"/>
        <w:widowControl w:val="0"/>
        <w:numPr>
          <w:ilvl w:val="0"/>
          <w:numId w:val="5"/>
        </w:numPr>
        <w:tabs>
          <w:tab w:val="left" w:pos="0"/>
        </w:tabs>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lang w:eastAsia="zh-Hans"/>
        </w:rPr>
      </w:pPr>
      <w:r>
        <w:rPr>
          <w:rFonts w:hint="eastAsia" w:ascii="仿宋" w:hAnsi="仿宋" w:eastAsia="仿宋" w:cs="仿宋"/>
          <w:sz w:val="32"/>
          <w:szCs w:val="32"/>
          <w:lang w:eastAsia="zh-Hans"/>
        </w:rPr>
        <w:t>行政调解未能达成一致的其他情形。</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ascii="仿宋" w:hAnsi="仿宋" w:eastAsia="仿宋" w:cs="仿宋"/>
          <w:sz w:val="32"/>
          <w:szCs w:val="32"/>
        </w:rPr>
        <w:t xml:space="preserve"> </w:t>
      </w:r>
      <w:r>
        <w:rPr>
          <w:rFonts w:hint="eastAsia" w:ascii="仿宋" w:hAnsi="仿宋" w:eastAsia="仿宋" w:cs="仿宋"/>
          <w:sz w:val="32"/>
          <w:szCs w:val="32"/>
        </w:rPr>
        <w:t>旧住宅区已签订搬迁补偿协议的专有部分面积和物业权利人人数占比均不低于百分之九十五，且经行政调解未能达成一致的，为了维护和增进社会公共利益，推进城市规划的实施，区政府可以依照法律、行政法规相关规定对未签约部分房屋实施征收。</w:t>
      </w:r>
    </w:p>
    <w:p>
      <w:pPr>
        <w:keepNext w:val="0"/>
        <w:keepLines w:val="0"/>
        <w:pageBreakBefore w:val="0"/>
        <w:widowControl w:val="0"/>
        <w:kinsoku/>
        <w:wordWrap/>
        <w:overflowPunct/>
        <w:topLinePunct w:val="0"/>
        <w:autoSpaceDE/>
        <w:autoSpaceDN/>
        <w:bidi w:val="0"/>
        <w:adjustRightInd/>
        <w:snapToGrid w:val="0"/>
        <w:spacing w:line="560" w:lineRule="exact"/>
        <w:ind w:firstLine="645"/>
        <w:textAlignment w:val="auto"/>
        <w:rPr>
          <w:rFonts w:ascii="仿宋" w:hAnsi="仿宋" w:eastAsia="仿宋" w:cs="仿宋"/>
          <w:sz w:val="32"/>
          <w:szCs w:val="32"/>
        </w:rPr>
      </w:pPr>
      <w:r>
        <w:rPr>
          <w:rFonts w:hint="eastAsia" w:ascii="仿宋" w:hAnsi="仿宋" w:eastAsia="仿宋" w:cs="仿宋"/>
          <w:sz w:val="32"/>
          <w:szCs w:val="32"/>
        </w:rPr>
        <w:t>城中村合法住宅、住宅类历史违建部分，已签订搬迁补偿协议的物业权利人人数占比不低于百分之九十五的，可以参照前款规定由区政府对未签约住宅类房屋依法实施征收。</w:t>
      </w:r>
    </w:p>
    <w:p>
      <w:pPr>
        <w:keepNext w:val="0"/>
        <w:keepLines w:val="0"/>
        <w:pageBreakBefore w:val="0"/>
        <w:widowControl w:val="0"/>
        <w:tabs>
          <w:tab w:val="left" w:pos="0"/>
        </w:tabs>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区政府征收取得的物业权利，由区政府物业管理中心按照有关规定与市场主体协商签订搬迁补偿协议。</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 xml:space="preserve"> 申请实施主体</w:t>
      </w:r>
      <w:r>
        <w:rPr>
          <w:rFonts w:hint="eastAsia" w:ascii="仿宋" w:hAnsi="仿宋" w:eastAsia="仿宋" w:cs="仿宋"/>
          <w:sz w:val="32"/>
          <w:szCs w:val="32"/>
          <w:lang w:eastAsia="zh-Hans"/>
        </w:rPr>
        <w:t>资格</w:t>
      </w:r>
      <w:r>
        <w:rPr>
          <w:rFonts w:hint="eastAsia" w:ascii="仿宋" w:hAnsi="仿宋" w:eastAsia="仿宋" w:cs="仿宋"/>
          <w:sz w:val="32"/>
          <w:szCs w:val="32"/>
        </w:rPr>
        <w:t>确认的，应提交下列材料：</w:t>
      </w:r>
    </w:p>
    <w:p>
      <w:pPr>
        <w:keepNext w:val="0"/>
        <w:keepLines w:val="0"/>
        <w:pageBreakBefore w:val="0"/>
        <w:widowControl w:val="0"/>
        <w:numPr>
          <w:ilvl w:val="0"/>
          <w:numId w:val="6"/>
        </w:numPr>
        <w:kinsoku/>
        <w:wordWrap/>
        <w:overflowPunct/>
        <w:topLinePunct w:val="0"/>
        <w:autoSpaceDE/>
        <w:autoSpaceDN/>
        <w:bidi w:val="0"/>
        <w:adjustRightInd/>
        <w:snapToGrid w:val="0"/>
        <w:spacing w:line="560" w:lineRule="exact"/>
        <w:textAlignment w:val="auto"/>
        <w:rPr>
          <w:rFonts w:ascii="仿宋" w:hAnsi="仿宋" w:eastAsia="仿宋" w:cs="仿宋"/>
          <w:sz w:val="32"/>
          <w:szCs w:val="32"/>
        </w:rPr>
      </w:pPr>
      <w:r>
        <w:rPr>
          <w:rFonts w:hint="eastAsia" w:ascii="仿宋" w:hAnsi="仿宋" w:eastAsia="仿宋" w:cs="仿宋"/>
          <w:sz w:val="32"/>
          <w:szCs w:val="32"/>
        </w:rPr>
        <w:t>申请书</w:t>
      </w:r>
      <w:r>
        <w:rPr>
          <w:rFonts w:hint="eastAsia" w:ascii="仿宋" w:hAnsi="仿宋" w:eastAsia="仿宋" w:cs="仿宋"/>
          <w:sz w:val="32"/>
          <w:szCs w:val="32"/>
          <w:lang w:eastAsia="zh-CN"/>
        </w:rPr>
        <w:t>。</w:t>
      </w:r>
    </w:p>
    <w:p>
      <w:pPr>
        <w:keepNext w:val="0"/>
        <w:keepLines w:val="0"/>
        <w:pageBreakBefore w:val="0"/>
        <w:widowControl w:val="0"/>
        <w:numPr>
          <w:ilvl w:val="0"/>
          <w:numId w:val="6"/>
        </w:numPr>
        <w:kinsoku/>
        <w:wordWrap/>
        <w:overflowPunct/>
        <w:topLinePunct w:val="0"/>
        <w:autoSpaceDE/>
        <w:autoSpaceDN/>
        <w:bidi w:val="0"/>
        <w:adjustRightInd/>
        <w:snapToGrid w:val="0"/>
        <w:spacing w:line="560" w:lineRule="exact"/>
        <w:textAlignment w:val="auto"/>
        <w:rPr>
          <w:rFonts w:ascii="仿宋" w:hAnsi="仿宋" w:eastAsia="仿宋" w:cs="仿宋"/>
          <w:sz w:val="32"/>
          <w:szCs w:val="32"/>
        </w:rPr>
      </w:pPr>
      <w:r>
        <w:rPr>
          <w:rFonts w:hint="eastAsia" w:ascii="仿宋" w:hAnsi="仿宋" w:eastAsia="仿宋" w:cs="仿宋"/>
          <w:sz w:val="32"/>
          <w:szCs w:val="32"/>
        </w:rPr>
        <w:t>申报主体身份证明材料</w:t>
      </w:r>
      <w:r>
        <w:rPr>
          <w:rFonts w:hint="eastAsia" w:ascii="仿宋" w:hAnsi="仿宋" w:eastAsia="仿宋" w:cs="仿宋"/>
          <w:sz w:val="32"/>
          <w:szCs w:val="32"/>
          <w:lang w:eastAsia="zh-CN"/>
        </w:rPr>
        <w:t>。</w:t>
      </w:r>
    </w:p>
    <w:p>
      <w:pPr>
        <w:keepNext w:val="0"/>
        <w:keepLines w:val="0"/>
        <w:pageBreakBefore w:val="0"/>
        <w:widowControl w:val="0"/>
        <w:numPr>
          <w:ilvl w:val="0"/>
          <w:numId w:val="6"/>
        </w:numPr>
        <w:kinsoku/>
        <w:wordWrap/>
        <w:overflowPunct/>
        <w:topLinePunct w:val="0"/>
        <w:autoSpaceDE/>
        <w:autoSpaceDN/>
        <w:bidi w:val="0"/>
        <w:adjustRightInd/>
        <w:snapToGrid w:val="0"/>
        <w:spacing w:line="560" w:lineRule="exact"/>
        <w:textAlignment w:val="auto"/>
        <w:rPr>
          <w:rFonts w:ascii="仿宋" w:hAnsi="仿宋" w:eastAsia="仿宋" w:cs="仿宋"/>
          <w:sz w:val="32"/>
          <w:szCs w:val="32"/>
        </w:rPr>
      </w:pPr>
      <w:r>
        <w:rPr>
          <w:rFonts w:hint="eastAsia" w:ascii="仿宋" w:hAnsi="仿宋" w:eastAsia="仿宋" w:cs="仿宋"/>
          <w:sz w:val="32"/>
          <w:szCs w:val="32"/>
        </w:rPr>
        <w:t>申报主体房地产开发资质证明文件</w:t>
      </w:r>
      <w:r>
        <w:rPr>
          <w:rFonts w:hint="eastAsia" w:ascii="仿宋" w:hAnsi="仿宋" w:eastAsia="仿宋" w:cs="仿宋"/>
          <w:sz w:val="32"/>
          <w:szCs w:val="32"/>
          <w:lang w:eastAsia="zh-CN"/>
        </w:rPr>
        <w:t>。</w:t>
      </w:r>
    </w:p>
    <w:p>
      <w:pPr>
        <w:keepNext w:val="0"/>
        <w:keepLines w:val="0"/>
        <w:pageBreakBefore w:val="0"/>
        <w:widowControl w:val="0"/>
        <w:numPr>
          <w:ilvl w:val="0"/>
          <w:numId w:val="6"/>
        </w:numPr>
        <w:kinsoku/>
        <w:wordWrap/>
        <w:overflowPunct/>
        <w:topLinePunct w:val="0"/>
        <w:autoSpaceDE/>
        <w:autoSpaceDN/>
        <w:bidi w:val="0"/>
        <w:adjustRightInd/>
        <w:snapToGrid w:val="0"/>
        <w:spacing w:line="560" w:lineRule="exact"/>
        <w:textAlignment w:val="auto"/>
        <w:rPr>
          <w:rFonts w:ascii="仿宋" w:hAnsi="仿宋" w:eastAsia="仿宋" w:cs="仿宋"/>
          <w:sz w:val="32"/>
          <w:szCs w:val="32"/>
        </w:rPr>
      </w:pPr>
      <w:r>
        <w:rPr>
          <w:rFonts w:hint="eastAsia" w:ascii="仿宋" w:hAnsi="仿宋" w:eastAsia="仿宋" w:cs="仿宋"/>
          <w:sz w:val="32"/>
          <w:szCs w:val="32"/>
        </w:rPr>
        <w:t>城市更新单元规划确定的项目拆除范围内具有相应资质的测绘单位出具的土地和建筑物测绘报告、权属证明及抵押、查封</w:t>
      </w:r>
      <w:r>
        <w:rPr>
          <w:rFonts w:ascii="仿宋" w:hAnsi="仿宋" w:eastAsia="仿宋" w:cs="仿宋"/>
          <w:sz w:val="32"/>
          <w:szCs w:val="32"/>
        </w:rPr>
        <w:t>、</w:t>
      </w:r>
      <w:r>
        <w:rPr>
          <w:rFonts w:hint="eastAsia" w:ascii="仿宋" w:hAnsi="仿宋" w:eastAsia="仿宋" w:cs="仿宋"/>
          <w:sz w:val="32"/>
          <w:szCs w:val="32"/>
          <w:lang w:eastAsia="zh-Hans"/>
        </w:rPr>
        <w:t>居住权登记等</w:t>
      </w:r>
      <w:r>
        <w:rPr>
          <w:rFonts w:hint="eastAsia" w:ascii="仿宋" w:hAnsi="仿宋" w:eastAsia="仿宋" w:cs="仿宋"/>
          <w:sz w:val="32"/>
          <w:szCs w:val="32"/>
        </w:rPr>
        <w:t>情况的核查文件</w:t>
      </w:r>
      <w:r>
        <w:rPr>
          <w:rFonts w:hint="eastAsia" w:ascii="仿宋" w:hAnsi="仿宋" w:eastAsia="仿宋" w:cs="仿宋"/>
          <w:sz w:val="32"/>
          <w:szCs w:val="32"/>
          <w:lang w:eastAsia="zh-CN"/>
        </w:rPr>
        <w:t>。</w:t>
      </w:r>
    </w:p>
    <w:p>
      <w:pPr>
        <w:keepNext w:val="0"/>
        <w:keepLines w:val="0"/>
        <w:pageBreakBefore w:val="0"/>
        <w:widowControl w:val="0"/>
        <w:numPr>
          <w:ilvl w:val="0"/>
          <w:numId w:val="6"/>
        </w:numPr>
        <w:kinsoku/>
        <w:wordWrap/>
        <w:overflowPunct/>
        <w:topLinePunct w:val="0"/>
        <w:autoSpaceDE/>
        <w:autoSpaceDN/>
        <w:bidi w:val="0"/>
        <w:adjustRightInd/>
        <w:snapToGrid w:val="0"/>
        <w:spacing w:line="560" w:lineRule="exact"/>
        <w:textAlignment w:val="auto"/>
        <w:rPr>
          <w:rFonts w:ascii="仿宋" w:hAnsi="仿宋" w:eastAsia="仿宋" w:cs="仿宋"/>
          <w:sz w:val="32"/>
          <w:szCs w:val="32"/>
        </w:rPr>
      </w:pPr>
      <w:r>
        <w:rPr>
          <w:rFonts w:hint="eastAsia" w:ascii="仿宋" w:hAnsi="仿宋" w:eastAsia="仿宋" w:cs="仿宋"/>
          <w:sz w:val="32"/>
          <w:szCs w:val="32"/>
        </w:rPr>
        <w:t>申报主体形成或作为单一主体</w:t>
      </w:r>
      <w:r>
        <w:rPr>
          <w:rFonts w:hint="eastAsia" w:ascii="仿宋" w:hAnsi="仿宋" w:eastAsia="仿宋" w:cs="仿宋"/>
          <w:sz w:val="32"/>
          <w:szCs w:val="32"/>
          <w:lang w:eastAsia="zh-Hans"/>
        </w:rPr>
        <w:t>及合作实施</w:t>
      </w:r>
      <w:r>
        <w:rPr>
          <w:rFonts w:hint="eastAsia" w:ascii="仿宋" w:hAnsi="仿宋" w:eastAsia="仿宋" w:cs="仿宋"/>
          <w:sz w:val="32"/>
          <w:szCs w:val="32"/>
        </w:rPr>
        <w:t>的证明材料，包括：</w:t>
      </w:r>
    </w:p>
    <w:p>
      <w:pPr>
        <w:keepNext w:val="0"/>
        <w:keepLines w:val="0"/>
        <w:pageBreakBefore w:val="0"/>
        <w:widowControl w:val="0"/>
        <w:numPr>
          <w:ilvl w:val="0"/>
          <w:numId w:val="7"/>
        </w:numPr>
        <w:tabs>
          <w:tab w:val="left" w:pos="0"/>
        </w:tabs>
        <w:kinsoku/>
        <w:wordWrap/>
        <w:overflowPunct/>
        <w:topLinePunct w:val="0"/>
        <w:autoSpaceDE/>
        <w:autoSpaceDN/>
        <w:bidi w:val="0"/>
        <w:adjustRightInd/>
        <w:snapToGrid w:val="0"/>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申报主体收购权利主体房地产的证明材料及付款凭证；</w:t>
      </w:r>
    </w:p>
    <w:p>
      <w:pPr>
        <w:keepNext w:val="0"/>
        <w:keepLines w:val="0"/>
        <w:pageBreakBefore w:val="0"/>
        <w:widowControl w:val="0"/>
        <w:numPr>
          <w:ilvl w:val="0"/>
          <w:numId w:val="7"/>
        </w:numPr>
        <w:kinsoku/>
        <w:wordWrap/>
        <w:overflowPunct/>
        <w:topLinePunct w:val="0"/>
        <w:autoSpaceDE/>
        <w:autoSpaceDN/>
        <w:bidi w:val="0"/>
        <w:adjustRightInd/>
        <w:snapToGrid w:val="0"/>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申报主体与权利主体签订的协议、付款凭证、安置房屋交付凭证等相关协议履行材料；</w:t>
      </w:r>
    </w:p>
    <w:p>
      <w:pPr>
        <w:keepNext w:val="0"/>
        <w:keepLines w:val="0"/>
        <w:pageBreakBefore w:val="0"/>
        <w:widowControl w:val="0"/>
        <w:numPr>
          <w:ilvl w:val="0"/>
          <w:numId w:val="7"/>
        </w:numPr>
        <w:kinsoku/>
        <w:wordWrap/>
        <w:overflowPunct/>
        <w:topLinePunct w:val="0"/>
        <w:autoSpaceDE/>
        <w:autoSpaceDN/>
        <w:bidi w:val="0"/>
        <w:adjustRightInd/>
        <w:snapToGrid w:val="0"/>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权利主体以其房地产作价入股成立或者加入公司的证明文件；</w:t>
      </w:r>
    </w:p>
    <w:p>
      <w:pPr>
        <w:keepNext w:val="0"/>
        <w:keepLines w:val="0"/>
        <w:pageBreakBefore w:val="0"/>
        <w:widowControl w:val="0"/>
        <w:numPr>
          <w:ilvl w:val="0"/>
          <w:numId w:val="7"/>
        </w:numPr>
        <w:kinsoku/>
        <w:wordWrap/>
        <w:overflowPunct/>
        <w:topLinePunct w:val="0"/>
        <w:autoSpaceDE/>
        <w:autoSpaceDN/>
        <w:bidi w:val="0"/>
        <w:adjustRightInd/>
        <w:snapToGrid w:val="0"/>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申报主体本身即为权利主体或者权利主体之一的相关证明文件；</w:t>
      </w:r>
    </w:p>
    <w:p>
      <w:pPr>
        <w:keepNext w:val="0"/>
        <w:keepLines w:val="0"/>
        <w:pageBreakBefore w:val="0"/>
        <w:widowControl w:val="0"/>
        <w:numPr>
          <w:ilvl w:val="0"/>
          <w:numId w:val="7"/>
        </w:numPr>
        <w:kinsoku/>
        <w:wordWrap/>
        <w:overflowPunct/>
        <w:topLinePunct w:val="0"/>
        <w:autoSpaceDE/>
        <w:autoSpaceDN/>
        <w:bidi w:val="0"/>
        <w:adjustRightInd/>
        <w:snapToGrid w:val="0"/>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以合作方式实施的城中村改造项目的改造合作协议</w:t>
      </w:r>
      <w:r>
        <w:rPr>
          <w:rFonts w:hint="eastAsia" w:ascii="仿宋" w:hAnsi="仿宋" w:eastAsia="仿宋" w:cs="仿宋"/>
          <w:sz w:val="32"/>
          <w:szCs w:val="32"/>
          <w:lang w:eastAsia="zh-CN"/>
        </w:rPr>
        <w:t>。</w:t>
      </w:r>
    </w:p>
    <w:p>
      <w:pPr>
        <w:keepNext w:val="0"/>
        <w:keepLines w:val="0"/>
        <w:pageBreakBefore w:val="0"/>
        <w:widowControl w:val="0"/>
        <w:numPr>
          <w:ilvl w:val="0"/>
          <w:numId w:val="6"/>
        </w:numPr>
        <w:kinsoku/>
        <w:wordWrap/>
        <w:overflowPunct/>
        <w:topLinePunct w:val="0"/>
        <w:autoSpaceDE/>
        <w:autoSpaceDN/>
        <w:bidi w:val="0"/>
        <w:adjustRightInd/>
        <w:snapToGrid w:val="0"/>
        <w:spacing w:line="560" w:lineRule="exact"/>
        <w:textAlignment w:val="auto"/>
        <w:rPr>
          <w:rFonts w:ascii="仿宋" w:hAnsi="仿宋" w:eastAsia="仿宋" w:cs="仿宋"/>
          <w:sz w:val="32"/>
          <w:szCs w:val="32"/>
        </w:rPr>
      </w:pPr>
      <w:r>
        <w:rPr>
          <w:rFonts w:hint="eastAsia" w:ascii="仿宋" w:hAnsi="仿宋" w:eastAsia="仿宋" w:cs="仿宋"/>
          <w:sz w:val="32"/>
          <w:szCs w:val="32"/>
        </w:rPr>
        <w:t>城市更新项目实施方案</w:t>
      </w:r>
      <w:r>
        <w:rPr>
          <w:rFonts w:hint="eastAsia" w:ascii="仿宋" w:hAnsi="仿宋" w:eastAsia="仿宋" w:cs="仿宋"/>
          <w:sz w:val="32"/>
          <w:szCs w:val="32"/>
          <w:lang w:eastAsia="zh-CN"/>
        </w:rPr>
        <w:t>。</w:t>
      </w:r>
    </w:p>
    <w:p>
      <w:pPr>
        <w:keepNext w:val="0"/>
        <w:keepLines w:val="0"/>
        <w:pageBreakBefore w:val="0"/>
        <w:widowControl w:val="0"/>
        <w:numPr>
          <w:ilvl w:val="0"/>
          <w:numId w:val="6"/>
        </w:numPr>
        <w:kinsoku/>
        <w:wordWrap/>
        <w:overflowPunct/>
        <w:topLinePunct w:val="0"/>
        <w:autoSpaceDE/>
        <w:autoSpaceDN/>
        <w:bidi w:val="0"/>
        <w:adjustRightInd/>
        <w:snapToGrid w:val="0"/>
        <w:spacing w:line="560" w:lineRule="exact"/>
        <w:textAlignment w:val="auto"/>
        <w:rPr>
          <w:rFonts w:ascii="仿宋" w:hAnsi="仿宋" w:eastAsia="仿宋" w:cs="仿宋"/>
          <w:sz w:val="32"/>
          <w:szCs w:val="32"/>
        </w:rPr>
      </w:pPr>
      <w:r>
        <w:rPr>
          <w:rFonts w:hint="eastAsia" w:ascii="仿宋" w:hAnsi="仿宋" w:eastAsia="仿宋" w:cs="仿宋"/>
          <w:sz w:val="32"/>
          <w:szCs w:val="32"/>
        </w:rPr>
        <w:t>关于原农村集体经济组织继受单位已履行集体资产处置相关手续的证明材料</w:t>
      </w:r>
      <w:r>
        <w:rPr>
          <w:rFonts w:hint="eastAsia" w:ascii="仿宋" w:hAnsi="仿宋" w:eastAsia="仿宋" w:cs="仿宋"/>
          <w:sz w:val="32"/>
          <w:szCs w:val="32"/>
          <w:lang w:eastAsia="zh-CN"/>
        </w:rPr>
        <w:t>。</w:t>
      </w:r>
    </w:p>
    <w:p>
      <w:pPr>
        <w:keepNext w:val="0"/>
        <w:keepLines w:val="0"/>
        <w:pageBreakBefore w:val="0"/>
        <w:widowControl w:val="0"/>
        <w:numPr>
          <w:ilvl w:val="0"/>
          <w:numId w:val="6"/>
        </w:numPr>
        <w:kinsoku/>
        <w:wordWrap/>
        <w:overflowPunct/>
        <w:topLinePunct w:val="0"/>
        <w:autoSpaceDE/>
        <w:autoSpaceDN/>
        <w:bidi w:val="0"/>
        <w:adjustRightInd/>
        <w:snapToGrid w:val="0"/>
        <w:spacing w:line="560" w:lineRule="exact"/>
        <w:textAlignment w:val="auto"/>
        <w:rPr>
          <w:rFonts w:ascii="仿宋" w:hAnsi="仿宋" w:eastAsia="仿宋" w:cs="仿宋"/>
          <w:sz w:val="32"/>
          <w:szCs w:val="32"/>
        </w:rPr>
      </w:pPr>
      <w:r>
        <w:rPr>
          <w:rFonts w:hint="eastAsia" w:ascii="仿宋" w:hAnsi="仿宋" w:eastAsia="仿宋" w:cs="仿宋"/>
          <w:sz w:val="32"/>
          <w:szCs w:val="32"/>
        </w:rPr>
        <w:t>关于区属企业国有资产已履行国有资产处置相关手续的证明材料</w:t>
      </w:r>
      <w:r>
        <w:rPr>
          <w:rFonts w:hint="eastAsia" w:ascii="仿宋" w:hAnsi="仿宋" w:eastAsia="仿宋" w:cs="仿宋"/>
          <w:sz w:val="32"/>
          <w:szCs w:val="32"/>
          <w:lang w:eastAsia="zh-CN"/>
        </w:rPr>
        <w:t>。</w:t>
      </w:r>
    </w:p>
    <w:p>
      <w:pPr>
        <w:keepNext w:val="0"/>
        <w:keepLines w:val="0"/>
        <w:pageBreakBefore w:val="0"/>
        <w:widowControl w:val="0"/>
        <w:numPr>
          <w:ilvl w:val="0"/>
          <w:numId w:val="6"/>
        </w:numPr>
        <w:kinsoku/>
        <w:wordWrap/>
        <w:overflowPunct/>
        <w:topLinePunct w:val="0"/>
        <w:autoSpaceDE/>
        <w:autoSpaceDN/>
        <w:bidi w:val="0"/>
        <w:adjustRightInd/>
        <w:snapToGrid w:val="0"/>
        <w:spacing w:line="560" w:lineRule="exact"/>
        <w:textAlignment w:val="auto"/>
        <w:rPr>
          <w:rFonts w:ascii="仿宋" w:hAnsi="仿宋" w:eastAsia="仿宋" w:cs="仿宋"/>
          <w:sz w:val="32"/>
          <w:szCs w:val="32"/>
        </w:rPr>
      </w:pPr>
      <w:r>
        <w:rPr>
          <w:rFonts w:hint="eastAsia" w:ascii="仿宋" w:hAnsi="仿宋" w:eastAsia="仿宋" w:cs="仿宋"/>
          <w:sz w:val="32"/>
          <w:szCs w:val="32"/>
        </w:rPr>
        <w:t>辖区街道办事处出具的项目审查意见。</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区城市更新和土地整备局应在收到申请后在规定的期限内完成对申请材料的审查。</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 w:hAnsi="仿宋" w:eastAsia="仿宋" w:cs="仿宋"/>
          <w:sz w:val="32"/>
          <w:szCs w:val="32"/>
        </w:rPr>
      </w:pPr>
      <w:r>
        <w:rPr>
          <w:rFonts w:hint="eastAsia" w:ascii="仿宋" w:hAnsi="仿宋" w:eastAsia="仿宋" w:cs="仿宋"/>
          <w:sz w:val="32"/>
          <w:szCs w:val="32"/>
        </w:rPr>
        <w:t>　　申报主体的申请存在资料不全、权属不清或权利受限制等情形的，区城市更新和土地整备局应当做出书面答复并说明理由；申报主体符合实施主体确认条件的，区城市更新和土地整备局应当在项目现场、辖区街道办事处、区政府网站</w:t>
      </w:r>
      <w:r>
        <w:rPr>
          <w:rFonts w:hint="eastAsia" w:ascii="仿宋" w:hAnsi="仿宋" w:eastAsia="仿宋" w:cs="仿宋"/>
          <w:sz w:val="32"/>
          <w:szCs w:val="32"/>
          <w:lang w:eastAsia="zh-Hans"/>
        </w:rPr>
        <w:t>对</w:t>
      </w:r>
      <w:r>
        <w:rPr>
          <w:rFonts w:hint="eastAsia" w:ascii="仿宋" w:hAnsi="仿宋" w:eastAsia="仿宋" w:cs="仿宋"/>
          <w:sz w:val="32"/>
          <w:szCs w:val="32"/>
        </w:rPr>
        <w:t>申报主体提供的土地、建筑物权利人情况及单一主体的形成情况进行不少于</w:t>
      </w:r>
      <w:r>
        <w:rPr>
          <w:rFonts w:ascii="仿宋" w:hAnsi="仿宋" w:eastAsia="仿宋" w:cs="仿宋"/>
          <w:sz w:val="32"/>
          <w:szCs w:val="32"/>
        </w:rPr>
        <w:t>10</w:t>
      </w:r>
      <w:r>
        <w:rPr>
          <w:rFonts w:hint="eastAsia" w:ascii="仿宋" w:hAnsi="仿宋" w:eastAsia="仿宋" w:cs="仿宋"/>
          <w:sz w:val="32"/>
          <w:szCs w:val="32"/>
        </w:rPr>
        <w:t>个自然日的公示，并在深圳商报或深圳特区报进行公示。</w:t>
      </w:r>
    </w:p>
    <w:p>
      <w:pPr>
        <w:keepNext w:val="0"/>
        <w:keepLines w:val="0"/>
        <w:pageBreakBefore w:val="0"/>
        <w:widowControl w:val="0"/>
        <w:numPr>
          <w:ilvl w:val="0"/>
          <w:numId w:val="2"/>
        </w:numPr>
        <w:tabs>
          <w:tab w:val="clear" w:pos="0"/>
        </w:tabs>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　区城市更新和土地整备局应在公示结束后规定的期限内完成公示意见的处理。有关异议经核实成立或者暂时无法确定的，应当书面答复申报主体并说明理由。</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ascii="仿宋" w:hAnsi="仿宋" w:eastAsia="仿宋" w:cs="仿宋"/>
        </w:rPr>
      </w:pPr>
      <w:r>
        <w:rPr>
          <w:rFonts w:hint="eastAsia" w:ascii="仿宋" w:hAnsi="仿宋" w:eastAsia="仿宋" w:cs="仿宋"/>
          <w:sz w:val="32"/>
          <w:szCs w:val="32"/>
        </w:rPr>
        <w:t>公示期满未收到异议或者有关异议经核实不成立的，区城市更新和土地整备局应当在公示期满或异议处理完毕后与申报主体签订项目实施监管协议，向申报主体核发实施主体确认文件。</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确认实施主体后，区城市更新和土地整备局应当及时将搬迁补偿协议备案信息推送区住房和建设局、不动产登记机构。各有关部门和不动产登记机构暂停办理涉及城市更新项目拆除范围内物业的审批、登记等事项。</w:t>
      </w:r>
    </w:p>
    <w:p>
      <w:pPr>
        <w:keepNext w:val="0"/>
        <w:keepLines w:val="0"/>
        <w:pageBreakBefore w:val="0"/>
        <w:widowControl w:val="0"/>
        <w:numPr>
          <w:ilvl w:val="0"/>
          <w:numId w:val="2"/>
        </w:numPr>
        <w:tabs>
          <w:tab w:val="left" w:leader="dot" w:pos="0"/>
        </w:tabs>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区城市更新和土地整备局与实施主体签订的项目实施监管协议相关内容依据《条例》等有关规定执行。</w:t>
      </w:r>
    </w:p>
    <w:p>
      <w:pPr>
        <w:keepNext w:val="0"/>
        <w:keepLines w:val="0"/>
        <w:pageBreakBefore w:val="0"/>
        <w:widowControl w:val="0"/>
        <w:kinsoku/>
        <w:wordWrap/>
        <w:overflowPunct/>
        <w:topLinePunct w:val="0"/>
        <w:autoSpaceDE/>
        <w:autoSpaceDN/>
        <w:bidi w:val="0"/>
        <w:adjustRightInd/>
        <w:snapToGrid w:val="0"/>
        <w:spacing w:before="150" w:after="150" w:line="560" w:lineRule="exact"/>
        <w:ind w:firstLine="645"/>
        <w:textAlignment w:val="auto"/>
        <w:rPr>
          <w:rFonts w:ascii="仿宋" w:hAnsi="仿宋" w:eastAsia="仿宋" w:cs="仿宋"/>
          <w:b/>
          <w:bCs/>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val="0"/>
        <w:spacing w:before="150" w:after="150" w:line="560" w:lineRule="exact"/>
        <w:jc w:val="center"/>
        <w:textAlignment w:val="auto"/>
        <w:rPr>
          <w:rFonts w:ascii="仿宋" w:hAnsi="仿宋" w:eastAsia="仿宋" w:cs="仿宋"/>
          <w:b/>
          <w:bCs/>
          <w:sz w:val="32"/>
          <w:szCs w:val="32"/>
        </w:rPr>
      </w:pPr>
      <w:r>
        <w:rPr>
          <w:rFonts w:hint="eastAsia" w:ascii="仿宋" w:hAnsi="仿宋" w:eastAsia="仿宋" w:cs="仿宋"/>
          <w:b/>
          <w:bCs/>
          <w:sz w:val="32"/>
          <w:szCs w:val="32"/>
        </w:rPr>
        <w:t>用地移交</w:t>
      </w:r>
      <w:r>
        <w:rPr>
          <w:rFonts w:hint="eastAsia" w:ascii="仿宋" w:hAnsi="仿宋" w:eastAsia="仿宋" w:cs="仿宋"/>
          <w:b/>
          <w:bCs/>
          <w:sz w:val="32"/>
          <w:szCs w:val="32"/>
          <w:lang w:eastAsia="zh-Hans"/>
        </w:rPr>
        <w:t>与</w:t>
      </w:r>
      <w:r>
        <w:rPr>
          <w:rFonts w:hint="eastAsia" w:ascii="仿宋" w:hAnsi="仿宋" w:eastAsia="仿宋" w:cs="仿宋"/>
          <w:b/>
          <w:bCs/>
          <w:sz w:val="32"/>
          <w:szCs w:val="32"/>
        </w:rPr>
        <w:t>建设用地审批</w:t>
      </w:r>
    </w:p>
    <w:p>
      <w:pPr>
        <w:keepNext w:val="0"/>
        <w:keepLines w:val="0"/>
        <w:pageBreakBefore w:val="0"/>
        <w:widowControl w:val="0"/>
        <w:kinsoku/>
        <w:wordWrap/>
        <w:overflowPunct/>
        <w:topLinePunct w:val="0"/>
        <w:autoSpaceDE/>
        <w:autoSpaceDN/>
        <w:bidi w:val="0"/>
        <w:adjustRightInd/>
        <w:snapToGrid w:val="0"/>
        <w:spacing w:before="150" w:after="150" w:line="560" w:lineRule="exact"/>
        <w:jc w:val="center"/>
        <w:textAlignment w:val="auto"/>
        <w:rPr>
          <w:rFonts w:ascii="仿宋" w:hAnsi="仿宋" w:eastAsia="仿宋" w:cs="仿宋"/>
          <w:sz w:val="32"/>
          <w:szCs w:val="32"/>
        </w:rPr>
      </w:pPr>
    </w:p>
    <w:p>
      <w:pPr>
        <w:keepNext w:val="0"/>
        <w:keepLines w:val="0"/>
        <w:pageBreakBefore w:val="0"/>
        <w:widowControl w:val="0"/>
        <w:numPr>
          <w:ilvl w:val="0"/>
          <w:numId w:val="2"/>
        </w:numPr>
        <w:kinsoku/>
        <w:wordWrap/>
        <w:overflowPunct/>
        <w:topLinePunct w:val="0"/>
        <w:autoSpaceDE/>
        <w:autoSpaceDN/>
        <w:bidi w:val="0"/>
        <w:adjustRightInd/>
        <w:snapToGrid w:val="0"/>
        <w:spacing w:before="150" w:after="150"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rPr>
        <w:t xml:space="preserve"> 按照城市更新单元规划，独立占地的城市基础设施、公共服务设施和城市公共利益项目等用地，实施主体应依照有关规定办理入库移交手续。</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无偿移交政府公共用地地上建筑物，</w:t>
      </w:r>
      <w:r>
        <w:rPr>
          <w:rFonts w:hint="eastAsia" w:ascii="仿宋" w:hAnsi="仿宋" w:eastAsia="仿宋" w:cs="仿宋"/>
          <w:sz w:val="32"/>
          <w:szCs w:val="32"/>
          <w:lang w:val="en-US" w:eastAsia="zh-CN"/>
        </w:rPr>
        <w:t>完成物业权利人核实后，方</w:t>
      </w:r>
      <w:r>
        <w:rPr>
          <w:rFonts w:hint="eastAsia" w:ascii="仿宋" w:hAnsi="仿宋" w:eastAsia="仿宋" w:cs="仿宋"/>
          <w:sz w:val="32"/>
          <w:szCs w:val="32"/>
        </w:rPr>
        <w:t>可按以下流程办理提前拆除：</w:t>
      </w:r>
    </w:p>
    <w:p>
      <w:pPr>
        <w:keepNext w:val="0"/>
        <w:keepLines w:val="0"/>
        <w:pageBreakBefore w:val="0"/>
        <w:widowControl w:val="0"/>
        <w:tabs>
          <w:tab w:val="left" w:pos="0"/>
        </w:tabs>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（一）市场主体向辖区街道办</w:t>
      </w:r>
      <w:r>
        <w:rPr>
          <w:rFonts w:hint="eastAsia" w:ascii="仿宋" w:hAnsi="仿宋" w:eastAsia="仿宋" w:cs="仿宋"/>
          <w:sz w:val="32"/>
          <w:szCs w:val="32"/>
          <w:lang w:eastAsia="zh-Hans"/>
        </w:rPr>
        <w:t>事处</w:t>
      </w:r>
      <w:r>
        <w:rPr>
          <w:rFonts w:hint="eastAsia" w:ascii="仿宋" w:hAnsi="仿宋" w:eastAsia="仿宋" w:cs="仿宋"/>
          <w:sz w:val="32"/>
          <w:szCs w:val="32"/>
        </w:rPr>
        <w:t>提出提前拆除申请，辖区街道办</w:t>
      </w:r>
      <w:r>
        <w:rPr>
          <w:rFonts w:hint="eastAsia" w:ascii="仿宋" w:hAnsi="仿宋" w:eastAsia="仿宋" w:cs="仿宋"/>
          <w:sz w:val="32"/>
          <w:szCs w:val="32"/>
          <w:lang w:eastAsia="zh-Hans"/>
        </w:rPr>
        <w:t>事处对</w:t>
      </w:r>
      <w:r>
        <w:rPr>
          <w:rFonts w:hint="eastAsia" w:ascii="仿宋" w:hAnsi="仿宋" w:eastAsia="仿宋" w:cs="仿宋"/>
          <w:sz w:val="32"/>
          <w:szCs w:val="32"/>
        </w:rPr>
        <w:t>提前拆除建筑物</w:t>
      </w:r>
      <w:r>
        <w:rPr>
          <w:rFonts w:hint="eastAsia" w:ascii="仿宋" w:hAnsi="仿宋" w:eastAsia="仿宋" w:cs="仿宋"/>
          <w:sz w:val="32"/>
          <w:szCs w:val="32"/>
          <w:lang w:val="en-US" w:eastAsia="zh-CN"/>
        </w:rPr>
        <w:t>是否已完成</w:t>
      </w:r>
      <w:r>
        <w:rPr>
          <w:rFonts w:hint="eastAsia" w:ascii="仿宋" w:hAnsi="仿宋" w:eastAsia="仿宋" w:cs="仿宋"/>
          <w:sz w:val="32"/>
          <w:szCs w:val="32"/>
        </w:rPr>
        <w:t>物业权利人核实及是否已理清经济关系进行</w:t>
      </w:r>
      <w:r>
        <w:rPr>
          <w:rFonts w:hint="eastAsia" w:ascii="仿宋" w:hAnsi="仿宋" w:eastAsia="仿宋" w:cs="仿宋"/>
          <w:sz w:val="32"/>
          <w:szCs w:val="32"/>
          <w:lang w:val="en-US" w:eastAsia="zh-CN"/>
        </w:rPr>
        <w:t>核实</w:t>
      </w:r>
      <w:r>
        <w:rPr>
          <w:rFonts w:hint="eastAsia" w:ascii="仿宋" w:hAnsi="仿宋" w:eastAsia="仿宋" w:cs="仿宋"/>
          <w:sz w:val="32"/>
          <w:szCs w:val="32"/>
        </w:rPr>
        <w:t>后报区城市更新和土地整备局审核</w:t>
      </w:r>
      <w:r>
        <w:rPr>
          <w:rFonts w:hint="eastAsia" w:ascii="仿宋" w:hAnsi="仿宋" w:eastAsia="仿宋" w:cs="仿宋"/>
          <w:sz w:val="32"/>
          <w:szCs w:val="32"/>
          <w:lang w:eastAsia="zh-CN"/>
        </w:rPr>
        <w:t>。</w:t>
      </w:r>
    </w:p>
    <w:p>
      <w:pPr>
        <w:keepNext w:val="0"/>
        <w:keepLines w:val="0"/>
        <w:pageBreakBefore w:val="0"/>
        <w:widowControl w:val="0"/>
        <w:tabs>
          <w:tab w:val="left" w:pos="0"/>
        </w:tabs>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（二）区城市更新和土地整备局审核申请提前拆除建筑物是否位于无偿移交政府公共用地，审核后认为符合条件的，</w:t>
      </w:r>
      <w:r>
        <w:rPr>
          <w:rFonts w:hint="eastAsia" w:ascii="仿宋" w:hAnsi="仿宋" w:eastAsia="仿宋" w:cs="仿宋"/>
          <w:sz w:val="32"/>
          <w:szCs w:val="32"/>
          <w:lang w:eastAsia="zh-Hans"/>
        </w:rPr>
        <w:t>结合项目推进实际情况，</w:t>
      </w:r>
      <w:r>
        <w:rPr>
          <w:rFonts w:hint="eastAsia" w:ascii="仿宋" w:hAnsi="仿宋" w:eastAsia="仿宋" w:cs="仿宋"/>
          <w:sz w:val="32"/>
          <w:szCs w:val="32"/>
        </w:rPr>
        <w:t>报区政府审定。区政府同意后，区城市更新和土地整备局将审核结果函复辖区街道办</w:t>
      </w:r>
      <w:r>
        <w:rPr>
          <w:rFonts w:hint="eastAsia" w:ascii="仿宋" w:hAnsi="仿宋" w:eastAsia="仿宋" w:cs="仿宋"/>
          <w:sz w:val="32"/>
          <w:szCs w:val="32"/>
          <w:lang w:eastAsia="zh-Hans"/>
        </w:rPr>
        <w:t>事处</w:t>
      </w:r>
      <w:r>
        <w:rPr>
          <w:rFonts w:hint="eastAsia" w:ascii="仿宋" w:hAnsi="仿宋" w:eastAsia="仿宋" w:cs="仿宋"/>
          <w:sz w:val="32"/>
          <w:szCs w:val="32"/>
        </w:rPr>
        <w:t>。</w:t>
      </w:r>
    </w:p>
    <w:p>
      <w:pPr>
        <w:keepNext w:val="0"/>
        <w:keepLines w:val="0"/>
        <w:pageBreakBefore w:val="0"/>
        <w:widowControl w:val="0"/>
        <w:tabs>
          <w:tab w:val="left" w:pos="0"/>
        </w:tabs>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（三）经审核同意提前拆除的，市场主体应在提前拆除施工前十五日内按照区住建部门相关规定办理拆除备案手续</w:t>
      </w:r>
      <w:r>
        <w:rPr>
          <w:rFonts w:hint="eastAsia" w:ascii="仿宋" w:hAnsi="仿宋" w:eastAsia="仿宋" w:cs="仿宋"/>
          <w:sz w:val="32"/>
          <w:szCs w:val="32"/>
          <w:lang w:eastAsia="zh-CN"/>
        </w:rPr>
        <w:t>。</w:t>
      </w:r>
    </w:p>
    <w:p>
      <w:pPr>
        <w:keepNext w:val="0"/>
        <w:keepLines w:val="0"/>
        <w:pageBreakBefore w:val="0"/>
        <w:widowControl w:val="0"/>
        <w:tabs>
          <w:tab w:val="left" w:pos="0"/>
        </w:tabs>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（四）完成拆除备案后，市场主体方可实施提前拆除。</w:t>
      </w:r>
    </w:p>
    <w:p>
      <w:pPr>
        <w:keepNext w:val="0"/>
        <w:keepLines w:val="0"/>
        <w:pageBreakBefore w:val="0"/>
        <w:widowControl w:val="0"/>
        <w:tabs>
          <w:tab w:val="left" w:pos="0"/>
        </w:tabs>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除提前向政府无偿移交公共用地，且经区政府同意拆除该用地上建筑物的情形外，城市更新项目拆除范围内建筑物应当在区城市更新和土地整备局与实施主体签订项目实施监管协议后，方可按规定拆除。实施主体应当在拆除施工十五日前，向区住房和建设局办理备案手续。</w:t>
      </w:r>
    </w:p>
    <w:p>
      <w:pPr>
        <w:keepNext w:val="0"/>
        <w:keepLines w:val="0"/>
        <w:pageBreakBefore w:val="0"/>
        <w:widowControl w:val="0"/>
        <w:tabs>
          <w:tab w:val="left" w:pos="0"/>
        </w:tabs>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实施主体在完成建筑物拆除后，应向区城市更新和土地整备局申请</w:t>
      </w:r>
      <w:r>
        <w:rPr>
          <w:rFonts w:hint="eastAsia" w:ascii="仿宋" w:hAnsi="仿宋" w:eastAsia="仿宋" w:cs="仿宋"/>
          <w:sz w:val="32"/>
          <w:szCs w:val="32"/>
          <w:lang w:eastAsia="zh-Hans"/>
        </w:rPr>
        <w:t>对</w:t>
      </w:r>
      <w:r>
        <w:rPr>
          <w:rFonts w:hint="eastAsia" w:ascii="仿宋" w:hAnsi="仿宋" w:eastAsia="仿宋" w:cs="仿宋"/>
          <w:sz w:val="32"/>
          <w:szCs w:val="32"/>
        </w:rPr>
        <w:t>建筑物拆除情况进行确认。</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firstLine="640" w:firstLineChars="200"/>
        <w:textAlignment w:val="auto"/>
        <w:rPr>
          <w:rFonts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Hans"/>
        </w:rPr>
        <w:t>城市更新</w:t>
      </w:r>
      <w:r>
        <w:rPr>
          <w:rFonts w:hint="eastAsia" w:ascii="仿宋" w:hAnsi="仿宋" w:eastAsia="仿宋" w:cs="仿宋"/>
          <w:sz w:val="32"/>
          <w:szCs w:val="32"/>
        </w:rPr>
        <w:t>项目</w:t>
      </w:r>
      <w:r>
        <w:rPr>
          <w:rFonts w:hint="eastAsia" w:ascii="仿宋" w:hAnsi="仿宋" w:eastAsia="仿宋" w:cs="仿宋"/>
          <w:sz w:val="32"/>
          <w:szCs w:val="32"/>
          <w:lang w:eastAsia="zh-Hans"/>
        </w:rPr>
        <w:t>范围内建筑物</w:t>
      </w:r>
      <w:r>
        <w:rPr>
          <w:rFonts w:hint="eastAsia" w:ascii="仿宋" w:hAnsi="仿宋" w:eastAsia="仿宋" w:cs="仿宋"/>
          <w:sz w:val="32"/>
          <w:szCs w:val="32"/>
        </w:rPr>
        <w:t>拆除完毕后，由物业权利人或者</w:t>
      </w:r>
      <w:r>
        <w:rPr>
          <w:rFonts w:hint="eastAsia" w:ascii="仿宋" w:hAnsi="仿宋" w:eastAsia="仿宋" w:cs="仿宋"/>
          <w:sz w:val="32"/>
          <w:szCs w:val="32"/>
          <w:lang w:eastAsia="zh-Hans"/>
        </w:rPr>
        <w:t>其委托的</w:t>
      </w:r>
      <w:r>
        <w:rPr>
          <w:rFonts w:hint="eastAsia" w:ascii="仿宋" w:hAnsi="仿宋" w:eastAsia="仿宋" w:cs="仿宋"/>
          <w:sz w:val="32"/>
          <w:szCs w:val="32"/>
        </w:rPr>
        <w:t xml:space="preserve">实施主体依法办理不动产权属注销登记手续。 </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 xml:space="preserve"> 地上建筑物已拆除确认完毕，且</w:t>
      </w:r>
      <w:r>
        <w:rPr>
          <w:rFonts w:hint="eastAsia" w:ascii="仿宋" w:hAnsi="仿宋" w:eastAsia="仿宋" w:cs="仿宋"/>
          <w:sz w:val="32"/>
          <w:szCs w:val="32"/>
          <w:lang w:eastAsia="zh-Hans"/>
        </w:rPr>
        <w:t>完成不动产权属证书</w:t>
      </w:r>
      <w:r>
        <w:rPr>
          <w:rFonts w:hint="eastAsia" w:ascii="仿宋" w:hAnsi="仿宋" w:eastAsia="仿宋" w:cs="仿宋"/>
          <w:sz w:val="32"/>
          <w:szCs w:val="32"/>
        </w:rPr>
        <w:t>注销</w:t>
      </w:r>
      <w:r>
        <w:rPr>
          <w:rFonts w:hint="eastAsia" w:ascii="仿宋" w:hAnsi="仿宋" w:eastAsia="仿宋" w:cs="仿宋"/>
          <w:sz w:val="32"/>
          <w:szCs w:val="32"/>
          <w:lang w:eastAsia="zh-Hans"/>
        </w:rPr>
        <w:t>工作</w:t>
      </w:r>
      <w:r>
        <w:rPr>
          <w:rFonts w:hint="eastAsia" w:ascii="仿宋" w:hAnsi="仿宋" w:eastAsia="仿宋" w:cs="仿宋"/>
          <w:sz w:val="32"/>
          <w:szCs w:val="32"/>
        </w:rPr>
        <w:t>后，实施主体向区城市更新和土地整备局申请建设用地审批，开发建设用地的申报材料及审批工作具体依据《深圳市拆除重建类城市更新项目用地审批规定》等有关规定执行。</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3" w:firstLineChars="200"/>
        <w:textAlignment w:val="auto"/>
        <w:rPr>
          <w:rFonts w:ascii="仿宋" w:hAnsi="仿宋" w:eastAsia="仿宋" w:cs="仿宋"/>
          <w:sz w:val="32"/>
          <w:szCs w:val="32"/>
        </w:rPr>
      </w:pPr>
      <w:r>
        <w:rPr>
          <w:rFonts w:hint="eastAsia" w:ascii="仿宋" w:hAnsi="仿宋" w:eastAsia="仿宋" w:cs="仿宋"/>
          <w:b/>
          <w:bCs/>
          <w:sz w:val="32"/>
          <w:szCs w:val="32"/>
        </w:rPr>
        <w:t xml:space="preserve"> </w:t>
      </w:r>
      <w:r>
        <w:rPr>
          <w:rFonts w:hint="eastAsia" w:ascii="仿宋" w:hAnsi="仿宋" w:eastAsia="仿宋" w:cs="仿宋"/>
          <w:sz w:val="32"/>
          <w:szCs w:val="32"/>
          <w:lang w:eastAsia="zh-Hans"/>
        </w:rPr>
        <w:t>实施主体向区城市更新和土地整备局申请办理</w:t>
      </w:r>
      <w:r>
        <w:rPr>
          <w:rFonts w:hint="eastAsia" w:ascii="仿宋" w:hAnsi="仿宋" w:eastAsia="仿宋" w:cs="仿宋"/>
          <w:sz w:val="32"/>
          <w:szCs w:val="32"/>
        </w:rPr>
        <w:t>《建设用地规划许可证》</w:t>
      </w:r>
      <w:r>
        <w:rPr>
          <w:rFonts w:ascii="仿宋" w:hAnsi="仿宋" w:eastAsia="仿宋" w:cs="仿宋"/>
          <w:sz w:val="32"/>
          <w:szCs w:val="32"/>
        </w:rPr>
        <w:t>，</w:t>
      </w:r>
      <w:r>
        <w:rPr>
          <w:rFonts w:hint="eastAsia" w:ascii="仿宋" w:hAnsi="仿宋" w:eastAsia="仿宋" w:cs="仿宋"/>
          <w:sz w:val="32"/>
          <w:szCs w:val="32"/>
          <w:lang w:eastAsia="zh-Hans"/>
        </w:rPr>
        <w:t>申报材料及办理审批工作具体依</w:t>
      </w:r>
      <w:r>
        <w:rPr>
          <w:rFonts w:hint="eastAsia" w:ascii="仿宋" w:hAnsi="仿宋" w:eastAsia="仿宋" w:cs="仿宋"/>
          <w:sz w:val="32"/>
          <w:szCs w:val="32"/>
        </w:rPr>
        <w:t>据</w:t>
      </w:r>
      <w:r>
        <w:rPr>
          <w:rFonts w:hint="eastAsia" w:ascii="仿宋" w:hAnsi="仿宋" w:eastAsia="仿宋" w:cs="仿宋"/>
          <w:sz w:val="32"/>
          <w:szCs w:val="32"/>
          <w:lang w:eastAsia="zh-Hans"/>
        </w:rPr>
        <w:t>有关规定执行。</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 xml:space="preserve"> 实施主体签订</w:t>
      </w:r>
      <w:r>
        <w:rPr>
          <w:rFonts w:hint="eastAsia" w:ascii="仿宋" w:hAnsi="仿宋" w:eastAsia="仿宋" w:cs="仿宋"/>
          <w:sz w:val="32"/>
          <w:szCs w:val="32"/>
          <w:lang w:eastAsia="zh-Hans"/>
        </w:rPr>
        <w:t>的</w:t>
      </w:r>
      <w:r>
        <w:rPr>
          <w:rFonts w:hint="eastAsia" w:ascii="仿宋" w:hAnsi="仿宋" w:eastAsia="仿宋" w:cs="仿宋"/>
          <w:sz w:val="32"/>
          <w:szCs w:val="32"/>
        </w:rPr>
        <w:t>土地使用权出让合同</w:t>
      </w:r>
      <w:r>
        <w:rPr>
          <w:rFonts w:hint="eastAsia" w:ascii="仿宋" w:hAnsi="仿宋" w:eastAsia="仿宋" w:cs="仿宋"/>
          <w:sz w:val="32"/>
          <w:szCs w:val="32"/>
          <w:lang w:eastAsia="zh-Hans"/>
        </w:rPr>
        <w:t>中</w:t>
      </w:r>
      <w:r>
        <w:rPr>
          <w:rFonts w:hint="eastAsia" w:ascii="仿宋" w:hAnsi="仿宋" w:eastAsia="仿宋" w:cs="仿宋"/>
          <w:sz w:val="32"/>
          <w:szCs w:val="32"/>
        </w:rPr>
        <w:t>应当明确的内容依据《实施细则》等有关规定执行。</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涉及产业项目的，实施主体</w:t>
      </w:r>
      <w:r>
        <w:rPr>
          <w:rFonts w:hint="eastAsia" w:ascii="仿宋" w:hAnsi="仿宋" w:eastAsia="仿宋" w:cs="仿宋"/>
          <w:sz w:val="32"/>
          <w:szCs w:val="32"/>
          <w:lang w:eastAsia="zh-Hans"/>
        </w:rPr>
        <w:t>应</w:t>
      </w:r>
      <w:r>
        <w:rPr>
          <w:rFonts w:hint="eastAsia" w:ascii="仿宋" w:hAnsi="仿宋" w:eastAsia="仿宋" w:cs="仿宋"/>
          <w:sz w:val="32"/>
          <w:szCs w:val="32"/>
        </w:rPr>
        <w:t>签订的产业发展监管协议作为土地使用权出让合同附件。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lang w:eastAsia="zh-Hans"/>
        </w:rPr>
      </w:pPr>
      <w:r>
        <w:rPr>
          <w:rFonts w:hint="eastAsia" w:ascii="仿宋" w:hAnsi="仿宋" w:eastAsia="仿宋" w:cs="仿宋"/>
          <w:sz w:val="32"/>
          <w:szCs w:val="32"/>
          <w:lang w:eastAsia="zh-Hans"/>
        </w:rPr>
        <w:t>涉及保障性住房的</w:t>
      </w:r>
      <w:r>
        <w:rPr>
          <w:rFonts w:ascii="仿宋" w:hAnsi="仿宋" w:eastAsia="仿宋" w:cs="仿宋"/>
          <w:sz w:val="32"/>
          <w:szCs w:val="32"/>
          <w:lang w:eastAsia="zh-Hans"/>
        </w:rPr>
        <w:t>，</w:t>
      </w:r>
      <w:r>
        <w:rPr>
          <w:rFonts w:hint="eastAsia" w:ascii="仿宋" w:hAnsi="仿宋" w:eastAsia="仿宋" w:cs="仿宋"/>
          <w:sz w:val="32"/>
          <w:szCs w:val="32"/>
          <w:lang w:eastAsia="zh-Hans"/>
        </w:rPr>
        <w:t>实施主体应在签订土地使用权出让合同前签订保障性住房监管协议</w:t>
      </w:r>
      <w:r>
        <w:rPr>
          <w:rFonts w:ascii="仿宋" w:hAnsi="仿宋" w:eastAsia="仿宋" w:cs="仿宋"/>
          <w:sz w:val="32"/>
          <w:szCs w:val="32"/>
          <w:lang w:eastAsia="zh-Hans"/>
        </w:rPr>
        <w:t>。</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 xml:space="preserve"> 拆除范围内土地涉及未完善土地征转用补偿手续的，在签订</w:t>
      </w:r>
      <w:r>
        <w:rPr>
          <w:rFonts w:hint="eastAsia" w:ascii="仿宋" w:hAnsi="仿宋" w:eastAsia="仿宋" w:cs="仿宋"/>
          <w:sz w:val="32"/>
          <w:szCs w:val="32"/>
          <w:lang w:eastAsia="zh-Hans"/>
        </w:rPr>
        <w:t>土地</w:t>
      </w:r>
      <w:r>
        <w:rPr>
          <w:rFonts w:hint="eastAsia" w:ascii="仿宋" w:hAnsi="仿宋" w:eastAsia="仿宋" w:cs="仿宋"/>
          <w:sz w:val="32"/>
          <w:szCs w:val="32"/>
        </w:rPr>
        <w:t>使用权出让合同前，由原农村集体经济组织继受单位自行厘清经济关系后与相关部门签订完善手续的协议，政府不再另行补偿。实施主体可协助原农村集体经济组织继受单位厘清经济关系。</w:t>
      </w:r>
    </w:p>
    <w:p>
      <w:pPr>
        <w:keepNext w:val="0"/>
        <w:keepLines w:val="0"/>
        <w:pageBreakBefore w:val="0"/>
        <w:widowControl w:val="0"/>
        <w:kinsoku/>
        <w:wordWrap/>
        <w:overflowPunct/>
        <w:topLinePunct w:val="0"/>
        <w:autoSpaceDE/>
        <w:autoSpaceDN/>
        <w:bidi w:val="0"/>
        <w:adjustRightInd/>
        <w:snapToGrid w:val="0"/>
        <w:spacing w:before="150" w:after="150" w:line="560" w:lineRule="exact"/>
        <w:ind w:firstLine="640"/>
        <w:textAlignment w:val="auto"/>
        <w:rPr>
          <w:rFonts w:ascii="仿宋" w:hAnsi="仿宋" w:eastAsia="仿宋" w:cs="仿宋"/>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val="0"/>
        <w:spacing w:before="150" w:after="150" w:line="560" w:lineRule="exact"/>
        <w:jc w:val="center"/>
        <w:textAlignment w:val="auto"/>
        <w:rPr>
          <w:rFonts w:ascii="仿宋" w:hAnsi="仿宋" w:eastAsia="仿宋" w:cs="仿宋"/>
          <w:b/>
          <w:bCs/>
          <w:sz w:val="32"/>
          <w:szCs w:val="32"/>
        </w:rPr>
      </w:pPr>
      <w:r>
        <w:rPr>
          <w:rFonts w:hint="eastAsia" w:ascii="仿宋" w:hAnsi="仿宋" w:eastAsia="仿宋" w:cs="仿宋"/>
          <w:b/>
          <w:bCs/>
          <w:sz w:val="32"/>
          <w:szCs w:val="32"/>
          <w:lang w:eastAsia="zh-Hans"/>
        </w:rPr>
        <w:t>报建</w:t>
      </w:r>
      <w:r>
        <w:rPr>
          <w:rFonts w:hint="eastAsia" w:ascii="仿宋" w:hAnsi="仿宋" w:eastAsia="仿宋" w:cs="仿宋"/>
          <w:b/>
          <w:bCs/>
          <w:sz w:val="32"/>
          <w:szCs w:val="32"/>
        </w:rPr>
        <w:t>与</w:t>
      </w:r>
      <w:r>
        <w:rPr>
          <w:rFonts w:hint="eastAsia" w:ascii="仿宋" w:hAnsi="仿宋" w:eastAsia="仿宋" w:cs="仿宋"/>
          <w:b/>
          <w:bCs/>
          <w:sz w:val="32"/>
          <w:szCs w:val="32"/>
          <w:lang w:eastAsia="zh-Hans"/>
        </w:rPr>
        <w:t>验收</w:t>
      </w:r>
    </w:p>
    <w:p>
      <w:pPr>
        <w:keepNext w:val="0"/>
        <w:keepLines w:val="0"/>
        <w:pageBreakBefore w:val="0"/>
        <w:widowControl w:val="0"/>
        <w:kinsoku/>
        <w:wordWrap/>
        <w:overflowPunct/>
        <w:topLinePunct w:val="0"/>
        <w:autoSpaceDE/>
        <w:autoSpaceDN/>
        <w:bidi w:val="0"/>
        <w:adjustRightInd/>
        <w:snapToGrid w:val="0"/>
        <w:spacing w:before="150" w:after="150" w:line="560" w:lineRule="exact"/>
        <w:ind w:left="1828"/>
        <w:textAlignment w:val="auto"/>
        <w:rPr>
          <w:rFonts w:ascii="仿宋" w:hAnsi="仿宋" w:eastAsia="仿宋" w:cs="仿宋"/>
          <w:sz w:val="32"/>
          <w:szCs w:val="32"/>
        </w:rPr>
      </w:pP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实施主体向区城市更新和土地整备局申请建设工程规划许可的，应按照《中华人民共和国城乡规划法》《深圳市城市规划条例》等有关规定执行。</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区城市更新和土地整备局应在收到申请后进行审查。符合相关规定的，向实施主体核发《建设工程规划许可证》；不符合相关规定的，</w:t>
      </w:r>
      <w:r>
        <w:rPr>
          <w:rFonts w:hint="eastAsia" w:ascii="仿宋" w:hAnsi="仿宋" w:eastAsia="仿宋" w:cs="仿宋"/>
          <w:sz w:val="32"/>
          <w:szCs w:val="32"/>
          <w:lang w:eastAsia="zh-Hans"/>
        </w:rPr>
        <w:t>作</w:t>
      </w:r>
      <w:r>
        <w:rPr>
          <w:rFonts w:hint="eastAsia" w:ascii="仿宋" w:hAnsi="仿宋" w:eastAsia="仿宋" w:cs="仿宋"/>
          <w:sz w:val="32"/>
          <w:szCs w:val="32"/>
        </w:rPr>
        <w:t>出不予行政许可决定，并书面告知理由。</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实施主体申请建筑工程施工许可的，区住房和建设局应按施工许可</w:t>
      </w:r>
      <w:r>
        <w:rPr>
          <w:rFonts w:hint="eastAsia" w:ascii="仿宋" w:hAnsi="仿宋" w:eastAsia="仿宋" w:cs="仿宋"/>
          <w:sz w:val="32"/>
          <w:szCs w:val="32"/>
          <w:lang w:eastAsia="zh-Hans"/>
        </w:rPr>
        <w:t>的</w:t>
      </w:r>
      <w:r>
        <w:rPr>
          <w:rFonts w:hint="eastAsia" w:ascii="仿宋" w:hAnsi="仿宋" w:eastAsia="仿宋" w:cs="仿宋"/>
          <w:sz w:val="32"/>
          <w:szCs w:val="32"/>
        </w:rPr>
        <w:t>有关规定办理。</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实施主体向区城市更新和土地整备局申请建设工程规划验收的，应按照《中华人民共和国城乡规划法》《深圳市城市规划条例》等有关规定执行。</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 xml:space="preserve"> 区城市更新和土地整备局应在收到申请后对建设工程规划条件进行核实。经核实，规划条件符合相关规定的，向实施主体核发《建设工程规划验收合格证》；规划条件不符合相关规定的，不予发放《建设工程规划验收合格证》。</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 xml:space="preserve"> 实施主体申请竣工验收备案的，区住房和建设局应按竣工验收的有关规定办理。</w:t>
      </w:r>
    </w:p>
    <w:p>
      <w:pPr>
        <w:keepNext w:val="0"/>
        <w:keepLines w:val="0"/>
        <w:pageBreakBefore w:val="0"/>
        <w:widowControl w:val="0"/>
        <w:tabs>
          <w:tab w:val="left" w:pos="0"/>
        </w:tabs>
        <w:kinsoku/>
        <w:wordWrap/>
        <w:overflowPunct/>
        <w:topLinePunct w:val="0"/>
        <w:autoSpaceDE/>
        <w:autoSpaceDN/>
        <w:bidi w:val="0"/>
        <w:adjustRightInd/>
        <w:snapToGrid w:val="0"/>
        <w:spacing w:line="560" w:lineRule="exact"/>
        <w:ind w:left="420" w:leftChars="200"/>
        <w:textAlignment w:val="auto"/>
        <w:rPr>
          <w:rFonts w:ascii="仿宋" w:hAnsi="仿宋" w:eastAsia="仿宋" w:cs="仿宋"/>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val="0"/>
        <w:spacing w:before="150" w:after="150" w:line="560" w:lineRule="exact"/>
        <w:jc w:val="center"/>
        <w:textAlignment w:val="auto"/>
        <w:rPr>
          <w:rFonts w:ascii="仿宋" w:hAnsi="仿宋" w:eastAsia="仿宋" w:cs="仿宋"/>
          <w:b/>
          <w:bCs/>
          <w:sz w:val="32"/>
          <w:szCs w:val="32"/>
        </w:rPr>
      </w:pPr>
      <w:r>
        <w:rPr>
          <w:rFonts w:hint="eastAsia" w:ascii="仿宋" w:hAnsi="仿宋" w:eastAsia="仿宋" w:cs="仿宋"/>
          <w:b/>
          <w:bCs/>
          <w:sz w:val="32"/>
          <w:szCs w:val="32"/>
        </w:rPr>
        <w:t xml:space="preserve"> 项目监管</w:t>
      </w:r>
    </w:p>
    <w:p>
      <w:pPr>
        <w:keepNext w:val="0"/>
        <w:keepLines w:val="0"/>
        <w:pageBreakBefore w:val="0"/>
        <w:widowControl w:val="0"/>
        <w:kinsoku/>
        <w:wordWrap/>
        <w:overflowPunct/>
        <w:topLinePunct w:val="0"/>
        <w:autoSpaceDE/>
        <w:autoSpaceDN/>
        <w:bidi w:val="0"/>
        <w:adjustRightInd/>
        <w:snapToGrid w:val="0"/>
        <w:spacing w:before="150" w:after="150" w:line="560" w:lineRule="exact"/>
        <w:jc w:val="center"/>
        <w:textAlignment w:val="auto"/>
        <w:rPr>
          <w:rFonts w:ascii="仿宋" w:hAnsi="仿宋" w:eastAsia="仿宋" w:cs="仿宋"/>
        </w:rPr>
      </w:pP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3"/>
        <w:textAlignment w:val="auto"/>
        <w:rPr>
          <w:rFonts w:ascii="仿宋" w:hAnsi="仿宋" w:eastAsia="仿宋" w:cs="仿宋"/>
          <w:sz w:val="32"/>
          <w:szCs w:val="32"/>
        </w:rPr>
      </w:pPr>
      <w:r>
        <w:rPr>
          <w:rFonts w:hint="eastAsia" w:ascii="仿宋" w:hAnsi="仿宋" w:eastAsia="仿宋" w:cs="仿宋"/>
          <w:b/>
          <w:bCs/>
          <w:sz w:val="32"/>
          <w:szCs w:val="32"/>
        </w:rPr>
        <w:t xml:space="preserve"> </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rPr>
        <w:t>在项目申请办理房地产</w:t>
      </w:r>
      <w:r>
        <w:rPr>
          <w:rFonts w:hint="eastAsia" w:ascii="仿宋" w:hAnsi="仿宋" w:eastAsia="仿宋" w:cs="仿宋"/>
          <w:sz w:val="32"/>
          <w:szCs w:val="32"/>
          <w:lang w:eastAsia="zh-Hans"/>
        </w:rPr>
        <w:t>销售</w:t>
      </w:r>
      <w:r>
        <w:rPr>
          <w:rFonts w:hint="eastAsia" w:ascii="仿宋" w:hAnsi="仿宋" w:eastAsia="仿宋" w:cs="仿宋"/>
          <w:sz w:val="32"/>
          <w:szCs w:val="32"/>
        </w:rPr>
        <w:t>时，区住</w:t>
      </w:r>
      <w:r>
        <w:rPr>
          <w:rFonts w:hint="eastAsia" w:ascii="仿宋" w:hAnsi="仿宋" w:eastAsia="仿宋" w:cs="仿宋"/>
          <w:sz w:val="32"/>
          <w:szCs w:val="32"/>
          <w:lang w:eastAsia="zh-Hans"/>
        </w:rPr>
        <w:t>房和</w:t>
      </w:r>
      <w:r>
        <w:rPr>
          <w:rFonts w:hint="eastAsia" w:ascii="仿宋" w:hAnsi="仿宋" w:eastAsia="仿宋" w:cs="仿宋"/>
          <w:sz w:val="32"/>
          <w:szCs w:val="32"/>
        </w:rPr>
        <w:t>建</w:t>
      </w:r>
      <w:r>
        <w:rPr>
          <w:rFonts w:hint="eastAsia" w:ascii="仿宋" w:hAnsi="仿宋" w:eastAsia="仿宋" w:cs="仿宋"/>
          <w:sz w:val="32"/>
          <w:szCs w:val="32"/>
          <w:lang w:eastAsia="zh-Hans"/>
        </w:rPr>
        <w:t>设局</w:t>
      </w:r>
      <w:r>
        <w:rPr>
          <w:rFonts w:hint="eastAsia" w:ascii="仿宋" w:hAnsi="仿宋" w:eastAsia="仿宋" w:cs="仿宋"/>
          <w:sz w:val="32"/>
          <w:szCs w:val="32"/>
        </w:rPr>
        <w:t>根据实施主体的报告以及经备案的搬迁补偿协议将用于产权置换的房屋预先保留，不予销售。</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3"/>
        <w:textAlignment w:val="auto"/>
        <w:rPr>
          <w:rFonts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城市更新项目应纳入实施资金监管的内容包括：</w:t>
      </w:r>
    </w:p>
    <w:p>
      <w:pPr>
        <w:keepNext w:val="0"/>
        <w:keepLines w:val="0"/>
        <w:pageBreakBefore w:val="0"/>
        <w:widowControl w:val="0"/>
        <w:numPr>
          <w:ilvl w:val="0"/>
          <w:numId w:val="8"/>
        </w:numPr>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应由实施主体建成并无偿移交的城市基础设施和公共服务设施</w:t>
      </w:r>
      <w:r>
        <w:rPr>
          <w:rFonts w:hint="eastAsia" w:ascii="仿宋" w:hAnsi="仿宋" w:eastAsia="仿宋" w:cs="仿宋"/>
          <w:sz w:val="32"/>
          <w:szCs w:val="32"/>
          <w:lang w:eastAsia="zh-CN"/>
        </w:rPr>
        <w:t>。</w:t>
      </w:r>
    </w:p>
    <w:p>
      <w:pPr>
        <w:keepNext w:val="0"/>
        <w:keepLines w:val="0"/>
        <w:pageBreakBefore w:val="0"/>
        <w:widowControl w:val="0"/>
        <w:numPr>
          <w:ilvl w:val="0"/>
          <w:numId w:val="8"/>
        </w:numPr>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城市更新项目范围内用于产权置换的物业，实施主体与被搬迁人约定不纳入资金监管的除外</w:t>
      </w:r>
      <w:r>
        <w:rPr>
          <w:rFonts w:hint="eastAsia" w:ascii="仿宋" w:hAnsi="仿宋" w:eastAsia="仿宋" w:cs="仿宋"/>
          <w:sz w:val="32"/>
          <w:szCs w:val="32"/>
          <w:lang w:eastAsia="zh-CN"/>
        </w:rPr>
        <w:t>。</w:t>
      </w:r>
    </w:p>
    <w:p>
      <w:pPr>
        <w:keepNext w:val="0"/>
        <w:keepLines w:val="0"/>
        <w:pageBreakBefore w:val="0"/>
        <w:widowControl w:val="0"/>
        <w:numPr>
          <w:ilvl w:val="0"/>
          <w:numId w:val="8"/>
        </w:numPr>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根据项目搬迁补偿协议实施主体尚未向被搬迁人支付的货币补偿款，实施主体与被搬迁人约定不纳入资金监管的除外</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产权置换物业及应由实施主体建成并无偿移交的城市基础设施和公共服务设施的监管资金，按照相应建筑面积乘以每平方米人民币3</w:t>
      </w:r>
      <w:r>
        <w:rPr>
          <w:rFonts w:ascii="仿宋" w:hAnsi="仿宋" w:eastAsia="仿宋" w:cs="仿宋"/>
          <w:sz w:val="32"/>
          <w:szCs w:val="32"/>
        </w:rPr>
        <w:t>5</w:t>
      </w:r>
      <w:r>
        <w:rPr>
          <w:rFonts w:hint="eastAsia" w:ascii="仿宋" w:hAnsi="仿宋" w:eastAsia="仿宋" w:cs="仿宋"/>
          <w:sz w:val="32"/>
          <w:szCs w:val="32"/>
        </w:rPr>
        <w:t>00元建设成本核算，区城市更新和土地整备局可依据实际情况修订建设成本标准并发布实施。</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实施主体负责按照实施监管协议书约定提供由银行</w:t>
      </w:r>
      <w:r>
        <w:rPr>
          <w:rFonts w:hint="eastAsia" w:ascii="仿宋" w:hAnsi="仿宋" w:eastAsia="仿宋" w:cs="仿宋"/>
          <w:sz w:val="32"/>
          <w:szCs w:val="32"/>
          <w:lang w:val="en-US" w:eastAsia="zh-CN"/>
        </w:rPr>
        <w:t>或经区政府认可的</w:t>
      </w:r>
      <w:r>
        <w:rPr>
          <w:rFonts w:hint="eastAsia" w:ascii="仿宋" w:hAnsi="仿宋" w:eastAsia="仿宋" w:cs="仿宋"/>
          <w:sz w:val="32"/>
          <w:szCs w:val="32"/>
        </w:rPr>
        <w:t>金融机构开具以区城市更新和土地整备局为受益人，以实施主体为被保证人的不可撤销、见索即付的履约保函，落实资金监管。</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3"/>
        <w:textAlignment w:val="auto"/>
        <w:rPr>
          <w:rFonts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涉及产业发展的城市更新项目，由区</w:t>
      </w:r>
      <w:r>
        <w:rPr>
          <w:rFonts w:hint="eastAsia" w:ascii="仿宋" w:hAnsi="仿宋" w:eastAsia="仿宋" w:cs="仿宋"/>
          <w:sz w:val="32"/>
          <w:szCs w:val="32"/>
          <w:lang w:eastAsia="zh-Hans"/>
        </w:rPr>
        <w:t>工业和信息化局</w:t>
      </w:r>
      <w:r>
        <w:rPr>
          <w:rFonts w:hint="eastAsia" w:ascii="仿宋" w:hAnsi="仿宋" w:eastAsia="仿宋" w:cs="仿宋"/>
          <w:sz w:val="32"/>
          <w:szCs w:val="32"/>
        </w:rPr>
        <w:t>对其产业规划落地以及招商引资工作进行引导、协调与监督，保证更新单元规划确定的产业导向和招商目标落实到位。</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3"/>
        <w:textAlignment w:val="auto"/>
        <w:rPr>
          <w:rFonts w:ascii="仿宋" w:hAnsi="仿宋" w:eastAsia="仿宋" w:cs="仿宋"/>
          <w:sz w:val="32"/>
          <w:szCs w:val="32"/>
        </w:rPr>
      </w:pPr>
      <w:r>
        <w:rPr>
          <w:rFonts w:hint="eastAsia" w:ascii="仿宋" w:hAnsi="仿宋" w:eastAsia="仿宋" w:cs="仿宋"/>
          <w:sz w:val="32"/>
          <w:szCs w:val="32"/>
        </w:rPr>
        <w:t xml:space="preserve"> 城市更新项目中的</w:t>
      </w:r>
      <w:r>
        <w:rPr>
          <w:rFonts w:hint="eastAsia" w:ascii="仿宋" w:hAnsi="仿宋" w:eastAsia="仿宋" w:cs="仿宋"/>
          <w:sz w:val="32"/>
          <w:szCs w:val="32"/>
          <w:lang w:val="en-US" w:eastAsia="zh-CN"/>
        </w:rPr>
        <w:t>公共</w:t>
      </w:r>
      <w:r>
        <w:rPr>
          <w:rFonts w:hint="eastAsia" w:ascii="仿宋" w:hAnsi="仿宋" w:eastAsia="仿宋" w:cs="仿宋"/>
          <w:sz w:val="32"/>
          <w:szCs w:val="32"/>
        </w:rPr>
        <w:t>住房由区住房和建设局在规划建设阶段落实监管及在建成后负责接收、办理产权登记及使用管理。</w:t>
      </w:r>
      <w:r>
        <w:rPr>
          <w:rFonts w:ascii="仿宋" w:hAnsi="仿宋" w:eastAsia="仿宋" w:cs="仿宋"/>
          <w:sz w:val="32"/>
          <w:szCs w:val="32"/>
        </w:rPr>
        <w:br w:type="textWrapping"/>
      </w:r>
      <w:r>
        <w:rPr>
          <w:rFonts w:hint="eastAsia" w:ascii="仿宋" w:hAnsi="仿宋" w:eastAsia="仿宋" w:cs="仿宋"/>
          <w:sz w:val="32"/>
          <w:szCs w:val="32"/>
        </w:rPr>
        <w:t xml:space="preserve"> </w:t>
      </w:r>
      <w:r>
        <w:rPr>
          <w:rFonts w:ascii="仿宋" w:hAnsi="仿宋" w:eastAsia="仿宋" w:cs="仿宋"/>
          <w:sz w:val="32"/>
          <w:szCs w:val="32"/>
        </w:rPr>
        <w:t xml:space="preserve">   </w:t>
      </w:r>
      <w:r>
        <w:rPr>
          <w:rFonts w:hint="eastAsia" w:ascii="仿宋" w:hAnsi="仿宋" w:eastAsia="仿宋" w:cs="仿宋"/>
          <w:sz w:val="32"/>
          <w:szCs w:val="32"/>
        </w:rPr>
        <w:t>除</w:t>
      </w:r>
      <w:r>
        <w:rPr>
          <w:rFonts w:hint="eastAsia" w:ascii="仿宋" w:hAnsi="仿宋" w:eastAsia="仿宋" w:cs="仿宋"/>
          <w:sz w:val="32"/>
          <w:szCs w:val="32"/>
          <w:lang w:eastAsia="zh-Hans"/>
        </w:rPr>
        <w:t>公共住房</w:t>
      </w:r>
      <w:r>
        <w:rPr>
          <w:rFonts w:hint="eastAsia" w:ascii="仿宋" w:hAnsi="仿宋" w:eastAsia="仿宋" w:cs="仿宋"/>
          <w:sz w:val="32"/>
          <w:szCs w:val="32"/>
        </w:rPr>
        <w:t>外，城市更新项目中</w:t>
      </w:r>
      <w:r>
        <w:rPr>
          <w:rFonts w:hint="eastAsia" w:ascii="仿宋" w:hAnsi="仿宋" w:eastAsia="仿宋" w:cs="仿宋"/>
          <w:sz w:val="32"/>
          <w:szCs w:val="32"/>
          <w:lang w:eastAsia="zh-Hans"/>
        </w:rPr>
        <w:t>配建</w:t>
      </w:r>
      <w:r>
        <w:rPr>
          <w:rFonts w:hint="eastAsia" w:ascii="仿宋" w:hAnsi="仿宋" w:eastAsia="仿宋" w:cs="仿宋"/>
          <w:sz w:val="32"/>
          <w:szCs w:val="32"/>
        </w:rPr>
        <w:t>的</w:t>
      </w:r>
      <w:r>
        <w:rPr>
          <w:rFonts w:hint="eastAsia" w:ascii="仿宋" w:hAnsi="仿宋" w:eastAsia="仿宋" w:cs="仿宋"/>
          <w:sz w:val="32"/>
          <w:szCs w:val="32"/>
          <w:lang w:eastAsia="zh-Hans"/>
        </w:rPr>
        <w:t>创新型</w:t>
      </w:r>
      <w:r>
        <w:rPr>
          <w:rFonts w:hint="eastAsia" w:ascii="仿宋" w:hAnsi="仿宋" w:eastAsia="仿宋" w:cs="仿宋"/>
          <w:sz w:val="32"/>
          <w:szCs w:val="32"/>
        </w:rPr>
        <w:t>产业用房、实施主体无偿配建的</w:t>
      </w:r>
      <w:r>
        <w:rPr>
          <w:rFonts w:hint="eastAsia" w:ascii="仿宋" w:hAnsi="仿宋" w:eastAsia="仿宋" w:cs="仿宋"/>
          <w:sz w:val="32"/>
          <w:szCs w:val="32"/>
          <w:lang w:eastAsia="zh-Hans"/>
        </w:rPr>
        <w:t>政府公共</w:t>
      </w:r>
      <w:r>
        <w:rPr>
          <w:rFonts w:hint="eastAsia" w:ascii="仿宋" w:hAnsi="仿宋" w:eastAsia="仿宋" w:cs="仿宋"/>
          <w:sz w:val="32"/>
          <w:szCs w:val="32"/>
        </w:rPr>
        <w:t>配套</w:t>
      </w:r>
      <w:r>
        <w:rPr>
          <w:rFonts w:hint="eastAsia" w:ascii="仿宋" w:hAnsi="仿宋" w:eastAsia="仿宋" w:cs="仿宋"/>
          <w:sz w:val="32"/>
          <w:szCs w:val="32"/>
          <w:lang w:eastAsia="zh-Hans"/>
        </w:rPr>
        <w:t>设施</w:t>
      </w:r>
      <w:r>
        <w:rPr>
          <w:rFonts w:hint="eastAsia" w:ascii="仿宋" w:hAnsi="仿宋" w:eastAsia="仿宋" w:cs="仿宋"/>
          <w:sz w:val="32"/>
          <w:szCs w:val="32"/>
        </w:rPr>
        <w:t>等政府物业由区财政局（</w:t>
      </w:r>
      <w:r>
        <w:rPr>
          <w:rFonts w:hint="eastAsia" w:ascii="仿宋" w:hAnsi="仿宋" w:eastAsia="仿宋" w:cs="仿宋"/>
          <w:sz w:val="32"/>
          <w:szCs w:val="32"/>
          <w:lang w:val="en-US" w:eastAsia="zh-CN"/>
        </w:rPr>
        <w:t>区</w:t>
      </w:r>
      <w:r>
        <w:rPr>
          <w:rFonts w:hint="eastAsia" w:ascii="仿宋" w:hAnsi="仿宋" w:eastAsia="仿宋" w:cs="仿宋"/>
          <w:sz w:val="32"/>
          <w:szCs w:val="32"/>
        </w:rPr>
        <w:t>政府物业管理中心）负责接收、办理产权登记和移交相关单位使用及管理。创新型产业用房由区工业和信息化局负责运营管理和监督检查。实施主体应根据土地使用权出让及监管协议的约定，履行移交并配合办理产权登记的义务。</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3"/>
        <w:jc w:val="left"/>
        <w:textAlignment w:val="auto"/>
        <w:rPr>
          <w:rFonts w:ascii="仿宋" w:hAnsi="仿宋" w:eastAsia="仿宋" w:cs="仿宋"/>
          <w:b/>
          <w:bCs/>
          <w:sz w:val="32"/>
          <w:szCs w:val="32"/>
          <w:lang w:eastAsia="zh-Hans"/>
        </w:rPr>
      </w:pPr>
      <w:r>
        <w:rPr>
          <w:rFonts w:hint="eastAsia" w:ascii="仿宋" w:hAnsi="仿宋" w:eastAsia="仿宋" w:cs="仿宋"/>
          <w:sz w:val="32"/>
          <w:szCs w:val="32"/>
        </w:rPr>
        <w:t xml:space="preserve"> 区城市更新和土地整备局在核发实施主体确认文件时，应当抄送市市场监督管理局龙华监管局。实施主体在办理股权变更时，相关纳税人应依法纳税，国家税务总局深圳市龙华区税务局应督促相关</w:t>
      </w:r>
      <w:r>
        <w:rPr>
          <w:rFonts w:hint="eastAsia" w:ascii="仿宋" w:hAnsi="仿宋" w:eastAsia="仿宋" w:cs="仿宋"/>
          <w:sz w:val="32"/>
          <w:szCs w:val="32"/>
          <w:lang w:eastAsia="zh-Hans"/>
        </w:rPr>
        <w:t>纳税人</w:t>
      </w:r>
      <w:r>
        <w:rPr>
          <w:rFonts w:hint="eastAsia" w:ascii="仿宋" w:hAnsi="仿宋" w:eastAsia="仿宋" w:cs="仿宋"/>
          <w:sz w:val="32"/>
          <w:szCs w:val="32"/>
        </w:rPr>
        <w:t>依法纳税。</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lang w:eastAsia="zh-Hans"/>
        </w:rPr>
      </w:pPr>
      <w:r>
        <w:rPr>
          <w:rFonts w:hint="eastAsia" w:ascii="仿宋" w:hAnsi="仿宋" w:eastAsia="仿宋" w:cs="仿宋"/>
          <w:sz w:val="32"/>
          <w:szCs w:val="32"/>
        </w:rPr>
        <w:t xml:space="preserve"> 实施主体在实施城市更新项目的过程中存在违法拆除行为的，由区住房和建设局依法认定和处理。</w:t>
      </w:r>
      <w:r>
        <w:rPr>
          <w:rFonts w:hint="eastAsia" w:ascii="仿宋" w:hAnsi="仿宋" w:eastAsia="仿宋" w:cs="仿宋"/>
          <w:sz w:val="32"/>
          <w:szCs w:val="32"/>
          <w:lang w:eastAsia="zh-Hans"/>
        </w:rPr>
        <w:t>实施城市更新项目过程中存在其他违反法律法规规定的</w:t>
      </w:r>
      <w:r>
        <w:rPr>
          <w:rFonts w:hint="eastAsia" w:ascii="仿宋" w:hAnsi="仿宋" w:eastAsia="仿宋" w:cs="仿宋"/>
          <w:sz w:val="32"/>
          <w:szCs w:val="32"/>
          <w:lang w:val="en-US" w:eastAsia="zh-CN"/>
        </w:rPr>
        <w:t>行为的</w:t>
      </w:r>
      <w:r>
        <w:rPr>
          <w:rFonts w:hint="eastAsia" w:ascii="仿宋" w:hAnsi="仿宋" w:eastAsia="仿宋" w:cs="仿宋"/>
          <w:sz w:val="32"/>
          <w:szCs w:val="32"/>
          <w:lang w:eastAsia="zh-Hans"/>
        </w:rPr>
        <w:t>，由相关部门依法查处。</w:t>
      </w:r>
    </w:p>
    <w:p>
      <w:pPr>
        <w:keepNext w:val="0"/>
        <w:keepLines w:val="0"/>
        <w:pageBreakBefore w:val="0"/>
        <w:widowControl w:val="0"/>
        <w:kinsoku/>
        <w:wordWrap/>
        <w:overflowPunct/>
        <w:topLinePunct w:val="0"/>
        <w:autoSpaceDE/>
        <w:autoSpaceDN/>
        <w:bidi w:val="0"/>
        <w:adjustRightInd/>
        <w:snapToGrid w:val="0"/>
        <w:spacing w:before="150" w:after="150" w:line="560" w:lineRule="exact"/>
        <w:jc w:val="center"/>
        <w:textAlignment w:val="auto"/>
        <w:rPr>
          <w:rFonts w:ascii="仿宋" w:hAnsi="仿宋" w:eastAsia="仿宋" w:cs="仿宋"/>
          <w:b/>
          <w:bCs/>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val="0"/>
        <w:spacing w:before="150" w:after="150" w:line="560" w:lineRule="exact"/>
        <w:jc w:val="center"/>
        <w:textAlignment w:val="auto"/>
        <w:rPr>
          <w:rFonts w:ascii="仿宋" w:hAnsi="仿宋" w:eastAsia="仿宋" w:cs="仿宋"/>
          <w:b/>
          <w:bCs/>
          <w:sz w:val="32"/>
          <w:szCs w:val="32"/>
          <w:lang w:eastAsia="zh-Hans"/>
        </w:rPr>
      </w:pPr>
      <w:r>
        <w:rPr>
          <w:rFonts w:hint="eastAsia" w:ascii="仿宋" w:hAnsi="仿宋" w:eastAsia="仿宋" w:cs="仿宋"/>
          <w:b/>
          <w:bCs/>
          <w:sz w:val="32"/>
          <w:szCs w:val="32"/>
        </w:rPr>
        <w:t xml:space="preserve"> 附则</w:t>
      </w:r>
    </w:p>
    <w:p>
      <w:pPr>
        <w:keepNext w:val="0"/>
        <w:keepLines w:val="0"/>
        <w:pageBreakBefore w:val="0"/>
        <w:widowControl w:val="0"/>
        <w:kinsoku/>
        <w:wordWrap/>
        <w:overflowPunct/>
        <w:topLinePunct w:val="0"/>
        <w:autoSpaceDE/>
        <w:autoSpaceDN/>
        <w:bidi w:val="0"/>
        <w:adjustRightInd/>
        <w:snapToGrid w:val="0"/>
        <w:spacing w:before="150" w:after="150" w:line="560" w:lineRule="exact"/>
        <w:textAlignment w:val="auto"/>
        <w:rPr>
          <w:rFonts w:ascii="仿宋" w:hAnsi="仿宋" w:eastAsia="仿宋" w:cs="仿宋"/>
          <w:b/>
          <w:bCs/>
          <w:sz w:val="32"/>
          <w:szCs w:val="32"/>
          <w:lang w:eastAsia="zh-Hans"/>
        </w:rPr>
      </w:pP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 xml:space="preserve"> 2021年3月1日前已进行更新意愿公示，且公示无异议或异议不成立的城市更新单元，申报主体仍应向辖区街道办事处申请对物业权利人进行核实并报区城市更新和土地整备局备案，但物业权利人核实情况不影响城市更新</w:t>
      </w:r>
      <w:r>
        <w:rPr>
          <w:rFonts w:hint="eastAsia" w:ascii="仿宋" w:hAnsi="仿宋" w:eastAsia="仿宋" w:cs="仿宋"/>
          <w:sz w:val="32"/>
          <w:szCs w:val="32"/>
          <w:lang w:eastAsia="zh-Hans"/>
        </w:rPr>
        <w:t>单元</w:t>
      </w:r>
      <w:r>
        <w:rPr>
          <w:rFonts w:hint="eastAsia" w:ascii="仿宋" w:hAnsi="仿宋" w:eastAsia="仿宋" w:cs="仿宋"/>
          <w:sz w:val="32"/>
          <w:szCs w:val="32"/>
        </w:rPr>
        <w:t>计划申报审批工作。</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rPr>
        <w:t xml:space="preserve"> </w:t>
      </w:r>
      <w:r>
        <w:rPr>
          <w:rFonts w:hint="eastAsia" w:ascii="仿宋" w:hAnsi="仿宋" w:eastAsia="仿宋" w:cs="仿宋"/>
          <w:sz w:val="32"/>
          <w:szCs w:val="32"/>
          <w:lang w:eastAsia="zh-Hans"/>
        </w:rPr>
        <w:t>申报</w:t>
      </w:r>
      <w:r>
        <w:rPr>
          <w:rFonts w:hint="eastAsia" w:ascii="仿宋" w:hAnsi="仿宋" w:eastAsia="仿宋" w:cs="仿宋"/>
          <w:sz w:val="32"/>
          <w:szCs w:val="32"/>
        </w:rPr>
        <w:t>主体及实施主体对其向区城市更新和土地整备局提交的申请材料的真实性、合法性负责，并承担由此产生的相关法律责任。</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b/>
          <w:bCs/>
          <w:sz w:val="32"/>
          <w:szCs w:val="32"/>
        </w:rPr>
      </w:pPr>
      <w:r>
        <w:rPr>
          <w:rFonts w:hint="eastAsia" w:ascii="仿宋" w:hAnsi="仿宋" w:eastAsia="仿宋" w:cs="仿宋"/>
          <w:sz w:val="32"/>
          <w:szCs w:val="32"/>
        </w:rPr>
        <w:t xml:space="preserve"> 本实施办法未规定的其他城市更新事项，按照</w:t>
      </w:r>
      <w:r>
        <w:rPr>
          <w:rFonts w:ascii="仿宋" w:hAnsi="仿宋" w:eastAsia="仿宋" w:cs="仿宋"/>
          <w:sz w:val="32"/>
          <w:szCs w:val="32"/>
        </w:rPr>
        <w:t>《</w:t>
      </w:r>
      <w:r>
        <w:rPr>
          <w:rFonts w:hint="eastAsia" w:ascii="仿宋" w:hAnsi="仿宋" w:eastAsia="仿宋" w:cs="仿宋"/>
          <w:sz w:val="32"/>
          <w:szCs w:val="32"/>
          <w:lang w:eastAsia="zh-Hans"/>
        </w:rPr>
        <w:t>条例</w:t>
      </w:r>
      <w:r>
        <w:rPr>
          <w:rFonts w:ascii="仿宋" w:hAnsi="仿宋" w:eastAsia="仿宋" w:cs="仿宋"/>
          <w:sz w:val="32"/>
          <w:szCs w:val="32"/>
          <w:lang w:eastAsia="zh-Hans"/>
        </w:rPr>
        <w:t>》</w:t>
      </w:r>
      <w:r>
        <w:rPr>
          <w:rFonts w:hint="eastAsia" w:ascii="仿宋" w:hAnsi="仿宋" w:eastAsia="仿宋" w:cs="仿宋"/>
          <w:sz w:val="32"/>
          <w:szCs w:val="32"/>
        </w:rPr>
        <w:t>《办法》</w:t>
      </w:r>
      <w:r>
        <w:rPr>
          <w:rFonts w:ascii="仿宋" w:hAnsi="仿宋" w:eastAsia="仿宋" w:cs="仿宋"/>
          <w:sz w:val="32"/>
          <w:szCs w:val="32"/>
        </w:rPr>
        <w:t>《</w:t>
      </w:r>
      <w:r>
        <w:rPr>
          <w:rFonts w:hint="eastAsia" w:ascii="仿宋" w:hAnsi="仿宋" w:eastAsia="仿宋" w:cs="仿宋"/>
          <w:sz w:val="32"/>
          <w:szCs w:val="32"/>
        </w:rPr>
        <w:t>实施细则》及其它有关规定执行；在本实施办法施行后，市、区对城市更新事项有新规定的，按照新规定执行。</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b/>
          <w:bCs/>
          <w:sz w:val="32"/>
          <w:szCs w:val="32"/>
        </w:rPr>
        <w:t xml:space="preserve"> </w:t>
      </w:r>
      <w:r>
        <w:rPr>
          <w:rFonts w:hint="eastAsia" w:ascii="仿宋" w:hAnsi="仿宋" w:eastAsia="仿宋" w:cs="仿宋"/>
          <w:sz w:val="32"/>
          <w:szCs w:val="32"/>
        </w:rPr>
        <w:t>本实施办法中应进行公示的，公示费用由申报主体承担。</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b/>
          <w:bCs/>
          <w:sz w:val="32"/>
          <w:szCs w:val="32"/>
        </w:rPr>
        <w:t xml:space="preserve"> </w:t>
      </w:r>
      <w:r>
        <w:rPr>
          <w:rFonts w:hint="eastAsia" w:ascii="仿宋" w:hAnsi="仿宋" w:eastAsia="仿宋" w:cs="仿宋"/>
          <w:sz w:val="32"/>
          <w:szCs w:val="32"/>
        </w:rPr>
        <w:t>城市更新相关职能部门应按照规定时限完成审核事项，本实施办法未规定审核时限的，按有关规定中的时限要求执行。公示、公示意见处理、征求各部门意见、上报市政府或相关上级部门的审批时间</w:t>
      </w:r>
      <w:r>
        <w:rPr>
          <w:rFonts w:hint="eastAsia" w:ascii="仿宋" w:hAnsi="仿宋" w:eastAsia="仿宋" w:cs="仿宋"/>
          <w:sz w:val="32"/>
          <w:szCs w:val="32"/>
          <w:lang w:eastAsia="zh-Hans"/>
        </w:rPr>
        <w:t>、</w:t>
      </w:r>
      <w:r>
        <w:rPr>
          <w:rFonts w:hint="eastAsia" w:ascii="仿宋" w:hAnsi="仿宋" w:eastAsia="仿宋" w:cs="仿宋"/>
          <w:sz w:val="32"/>
          <w:szCs w:val="32"/>
        </w:rPr>
        <w:t>专家评审、论证时间不计入办文时限。</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32"/>
          <w:szCs w:val="32"/>
        </w:rPr>
      </w:pPr>
      <w:r>
        <w:rPr>
          <w:rFonts w:hint="eastAsia" w:ascii="仿宋" w:hAnsi="仿宋" w:eastAsia="仿宋" w:cs="仿宋"/>
          <w:sz w:val="32"/>
          <w:szCs w:val="32"/>
        </w:rPr>
        <w:t xml:space="preserve"> 本实施办法由区城市更新和土地整备局负责解释。</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textAlignment w:val="auto"/>
        <w:rPr>
          <w:rFonts w:ascii="仿宋" w:hAnsi="仿宋" w:eastAsia="仿宋" w:cs="仿宋"/>
          <w:sz w:val="28"/>
          <w:szCs w:val="28"/>
        </w:rPr>
      </w:pPr>
      <w:r>
        <w:rPr>
          <w:rFonts w:hint="eastAsia" w:ascii="仿宋" w:hAnsi="仿宋" w:eastAsia="仿宋" w:cs="仿宋"/>
          <w:b/>
          <w:bCs/>
          <w:sz w:val="32"/>
          <w:szCs w:val="32"/>
        </w:rPr>
        <w:t xml:space="preserve"> </w:t>
      </w:r>
      <w:r>
        <w:rPr>
          <w:rFonts w:hint="eastAsia" w:ascii="仿宋" w:hAnsi="仿宋" w:eastAsia="仿宋" w:cs="仿宋"/>
          <w:sz w:val="32"/>
          <w:szCs w:val="32"/>
        </w:rPr>
        <w:t>本实施办法自</w:t>
      </w:r>
      <w:r>
        <w:rPr>
          <w:rFonts w:hint="eastAsia" w:ascii="仿宋" w:hAnsi="仿宋" w:eastAsia="仿宋" w:cs="仿宋"/>
          <w:sz w:val="32"/>
          <w:szCs w:val="32"/>
          <w:lang w:val="en-US" w:eastAsia="zh-CN"/>
        </w:rPr>
        <w:t>发布之日</w:t>
      </w:r>
      <w:r>
        <w:rPr>
          <w:rFonts w:hint="eastAsia" w:ascii="仿宋" w:hAnsi="仿宋" w:eastAsia="仿宋" w:cs="仿宋"/>
          <w:sz w:val="32"/>
          <w:szCs w:val="32"/>
        </w:rPr>
        <w:t>起施行，有效期五年。《深圳市龙华区城市更新实施办法》（深龙华府规〔2017〕2号）同时废止。</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pacing w:line="560" w:lineRule="exact"/>
        <w:textAlignment w:val="auto"/>
      </w:pPr>
    </w:p>
    <w:p>
      <w:pPr>
        <w:keepNext w:val="0"/>
        <w:keepLines w:val="0"/>
        <w:pageBreakBefore w:val="0"/>
        <w:widowControl w:val="0"/>
        <w:kinsoku/>
        <w:wordWrap/>
        <w:overflowPunct/>
        <w:topLinePunct w:val="0"/>
        <w:autoSpaceDE/>
        <w:autoSpaceDN/>
        <w:bidi w:val="0"/>
        <w:adjustRightInd/>
        <w:spacing w:line="560" w:lineRule="exact"/>
        <w:textAlignment w:val="auto"/>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微软雅黑 Light">
    <w:panose1 w:val="020B0502040204020203"/>
    <w:charset w:val="86"/>
    <w:family w:val="auto"/>
    <w:pitch w:val="default"/>
    <w:sig w:usb0="80000287" w:usb1="2ACF0010" w:usb2="00000016" w:usb3="00000000" w:csb0="0004001F" w:csb1="00000000"/>
  </w:font>
  <w:font w:name="新宋体">
    <w:panose1 w:val="02010609030101010101"/>
    <w:charset w:val="86"/>
    <w:family w:val="auto"/>
    <w:pitch w:val="default"/>
    <w:sig w:usb0="0000028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方正小标宋简体">
    <w:altName w:val="仿宋_GB2312"/>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30</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M6pebnPAAAABQEAAA8AAAAAAAAAAQAg&#10;AAAAIgAAAGRycy9kb3ducmV2LnhtbFBLAQIUABQAAAAIAIdO4kDgdDgMpQEAAD8DAAAOAAAAAAAA&#10;AAEAIAAAAB4BAABkcnMvZTJvRG9jLnhtbFBLBQYAAAAABgAGAFkBAAA1BQAAAAA=&#10;">
              <v:fill on="f" focussize="0,0"/>
              <v:stroke on="f"/>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30</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keepNext/>
      <w:keepLines/>
      <w:pageBreakBefore w:val="0"/>
      <w:widowControl w:val="0"/>
      <w:kinsoku/>
      <w:wordWrap/>
      <w:overflowPunct/>
      <w:topLinePunct w:val="0"/>
      <w:autoSpaceDE/>
      <w:autoSpaceDN/>
      <w:bidi w:val="0"/>
      <w:adjustRightInd/>
      <w:snapToGrid/>
      <w:spacing w:before="0" w:after="0" w:line="240" w:lineRule="auto"/>
      <w:jc w:val="left"/>
      <w:textAlignment w:val="aut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4CB59C3"/>
    <w:multiLevelType w:val="singleLevel"/>
    <w:tmpl w:val="94CB59C3"/>
    <w:lvl w:ilvl="0" w:tentative="0">
      <w:start w:val="1"/>
      <w:numFmt w:val="decimal"/>
      <w:lvlText w:val="%1."/>
      <w:lvlJc w:val="left"/>
      <w:pPr>
        <w:ind w:left="425" w:hanging="425"/>
      </w:pPr>
      <w:rPr>
        <w:rFonts w:hint="default"/>
      </w:rPr>
    </w:lvl>
  </w:abstractNum>
  <w:abstractNum w:abstractNumId="1">
    <w:nsid w:val="9517C736"/>
    <w:multiLevelType w:val="singleLevel"/>
    <w:tmpl w:val="9517C736"/>
    <w:lvl w:ilvl="0" w:tentative="0">
      <w:start w:val="1"/>
      <w:numFmt w:val="chineseCounting"/>
      <w:suff w:val="nothing"/>
      <w:lvlText w:val="（%1）"/>
      <w:lvlJc w:val="left"/>
      <w:pPr>
        <w:ind w:left="-10" w:firstLine="420"/>
      </w:pPr>
      <w:rPr>
        <w:rFonts w:hint="eastAsia"/>
      </w:rPr>
    </w:lvl>
  </w:abstractNum>
  <w:abstractNum w:abstractNumId="2">
    <w:nsid w:val="9C3A6213"/>
    <w:multiLevelType w:val="singleLevel"/>
    <w:tmpl w:val="9C3A6213"/>
    <w:lvl w:ilvl="0" w:tentative="0">
      <w:start w:val="1"/>
      <w:numFmt w:val="chineseCounting"/>
      <w:suff w:val="space"/>
      <w:lvlText w:val="第%1章"/>
      <w:lvlJc w:val="left"/>
      <w:rPr>
        <w:rFonts w:hint="eastAsia" w:ascii="仿宋" w:hAnsi="仿宋" w:eastAsia="仿宋" w:cs="仿宋"/>
        <w:b/>
        <w:bCs/>
        <w:sz w:val="32"/>
        <w:szCs w:val="32"/>
      </w:rPr>
    </w:lvl>
  </w:abstractNum>
  <w:abstractNum w:abstractNumId="3">
    <w:nsid w:val="A475119F"/>
    <w:multiLevelType w:val="singleLevel"/>
    <w:tmpl w:val="A475119F"/>
    <w:lvl w:ilvl="0" w:tentative="0">
      <w:start w:val="1"/>
      <w:numFmt w:val="chineseCounting"/>
      <w:suff w:val="nothing"/>
      <w:lvlText w:val="（%1）"/>
      <w:lvlJc w:val="left"/>
      <w:pPr>
        <w:ind w:left="0" w:firstLine="420"/>
      </w:pPr>
      <w:rPr>
        <w:rFonts w:hint="eastAsia"/>
      </w:rPr>
    </w:lvl>
  </w:abstractNum>
  <w:abstractNum w:abstractNumId="4">
    <w:nsid w:val="B1253383"/>
    <w:multiLevelType w:val="singleLevel"/>
    <w:tmpl w:val="B1253383"/>
    <w:lvl w:ilvl="0" w:tentative="0">
      <w:start w:val="1"/>
      <w:numFmt w:val="chineseCounting"/>
      <w:suff w:val="nothing"/>
      <w:lvlText w:val="第%1条"/>
      <w:lvlJc w:val="left"/>
      <w:pPr>
        <w:tabs>
          <w:tab w:val="left" w:pos="0"/>
        </w:tabs>
        <w:ind w:left="-10" w:firstLine="420"/>
      </w:pPr>
      <w:rPr>
        <w:rFonts w:hint="eastAsia" w:ascii="仿宋" w:hAnsi="仿宋" w:eastAsia="仿宋" w:cs="仿宋"/>
        <w:b/>
        <w:sz w:val="32"/>
        <w:szCs w:val="32"/>
      </w:rPr>
    </w:lvl>
  </w:abstractNum>
  <w:abstractNum w:abstractNumId="5">
    <w:nsid w:val="EA9429F2"/>
    <w:multiLevelType w:val="singleLevel"/>
    <w:tmpl w:val="EA9429F2"/>
    <w:lvl w:ilvl="0" w:tentative="0">
      <w:start w:val="1"/>
      <w:numFmt w:val="chineseCounting"/>
      <w:suff w:val="nothing"/>
      <w:lvlText w:val="（%1）"/>
      <w:lvlJc w:val="left"/>
      <w:pPr>
        <w:ind w:left="0" w:firstLine="420"/>
      </w:pPr>
      <w:rPr>
        <w:rFonts w:hint="eastAsia"/>
      </w:rPr>
    </w:lvl>
  </w:abstractNum>
  <w:abstractNum w:abstractNumId="6">
    <w:nsid w:val="52ED2651"/>
    <w:multiLevelType w:val="singleLevel"/>
    <w:tmpl w:val="52ED2651"/>
    <w:lvl w:ilvl="0" w:tentative="0">
      <w:start w:val="1"/>
      <w:numFmt w:val="chineseCounting"/>
      <w:suff w:val="nothing"/>
      <w:lvlText w:val="（%1）"/>
      <w:lvlJc w:val="left"/>
      <w:pPr>
        <w:ind w:left="0" w:firstLine="420"/>
      </w:pPr>
      <w:rPr>
        <w:rFonts w:hint="eastAsia"/>
      </w:rPr>
    </w:lvl>
  </w:abstractNum>
  <w:abstractNum w:abstractNumId="7">
    <w:nsid w:val="7F3F60E7"/>
    <w:multiLevelType w:val="singleLevel"/>
    <w:tmpl w:val="7F3F60E7"/>
    <w:lvl w:ilvl="0" w:tentative="0">
      <w:start w:val="1"/>
      <w:numFmt w:val="chineseCounting"/>
      <w:suff w:val="nothing"/>
      <w:lvlText w:val="（%1）"/>
      <w:lvlJc w:val="left"/>
      <w:rPr>
        <w:rFonts w:hint="eastAsia"/>
      </w:rPr>
    </w:lvl>
  </w:abstractNum>
  <w:num w:numId="1">
    <w:abstractNumId w:val="2"/>
  </w:num>
  <w:num w:numId="2">
    <w:abstractNumId w:val="4"/>
  </w:num>
  <w:num w:numId="3">
    <w:abstractNumId w:val="6"/>
  </w:num>
  <w:num w:numId="4">
    <w:abstractNumId w:val="1"/>
  </w:num>
  <w:num w:numId="5">
    <w:abstractNumId w:val="7"/>
  </w:num>
  <w:num w:numId="6">
    <w:abstractNumId w:val="3"/>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E1ZTI0NTI1NmM3NzYyNDUzYzM3YWU2ZmYzNjlhYmYifQ=="/>
  </w:docVars>
  <w:rsids>
    <w:rsidRoot w:val="407D25A4"/>
    <w:rsid w:val="0007212F"/>
    <w:rsid w:val="03184C36"/>
    <w:rsid w:val="04326EE3"/>
    <w:rsid w:val="07270EAD"/>
    <w:rsid w:val="07F47607"/>
    <w:rsid w:val="08964B56"/>
    <w:rsid w:val="089D030F"/>
    <w:rsid w:val="08A6123D"/>
    <w:rsid w:val="09160D90"/>
    <w:rsid w:val="0A1951A9"/>
    <w:rsid w:val="0B3A5C6C"/>
    <w:rsid w:val="0BF95C13"/>
    <w:rsid w:val="0D2B54E5"/>
    <w:rsid w:val="0E407A3D"/>
    <w:rsid w:val="0F0E0AF1"/>
    <w:rsid w:val="0F802183"/>
    <w:rsid w:val="0FAE4E7B"/>
    <w:rsid w:val="115F5802"/>
    <w:rsid w:val="116961C4"/>
    <w:rsid w:val="129A05DC"/>
    <w:rsid w:val="136C00F1"/>
    <w:rsid w:val="142610B7"/>
    <w:rsid w:val="14656734"/>
    <w:rsid w:val="14F75F2B"/>
    <w:rsid w:val="16D0395A"/>
    <w:rsid w:val="170B68AC"/>
    <w:rsid w:val="19DE67EF"/>
    <w:rsid w:val="1CC453C6"/>
    <w:rsid w:val="1D03270B"/>
    <w:rsid w:val="1D4A48AD"/>
    <w:rsid w:val="20422AD4"/>
    <w:rsid w:val="208C491C"/>
    <w:rsid w:val="20FB1909"/>
    <w:rsid w:val="244D6588"/>
    <w:rsid w:val="253565BD"/>
    <w:rsid w:val="25E95399"/>
    <w:rsid w:val="26A22075"/>
    <w:rsid w:val="2AAD6A16"/>
    <w:rsid w:val="2B45257E"/>
    <w:rsid w:val="2B7D7870"/>
    <w:rsid w:val="2BCA03FE"/>
    <w:rsid w:val="2C785FC3"/>
    <w:rsid w:val="2CE405E5"/>
    <w:rsid w:val="2F8224FE"/>
    <w:rsid w:val="30767D35"/>
    <w:rsid w:val="39BC5ECC"/>
    <w:rsid w:val="39FD1D9B"/>
    <w:rsid w:val="3A15251A"/>
    <w:rsid w:val="3BC94BB0"/>
    <w:rsid w:val="3C536F8A"/>
    <w:rsid w:val="3E145214"/>
    <w:rsid w:val="3E671ECE"/>
    <w:rsid w:val="3F4A2B02"/>
    <w:rsid w:val="3F632CDC"/>
    <w:rsid w:val="3FF04570"/>
    <w:rsid w:val="407D25A4"/>
    <w:rsid w:val="40CF6D3E"/>
    <w:rsid w:val="41A43864"/>
    <w:rsid w:val="42045F36"/>
    <w:rsid w:val="42150A9C"/>
    <w:rsid w:val="44626104"/>
    <w:rsid w:val="45B96B57"/>
    <w:rsid w:val="46606504"/>
    <w:rsid w:val="47632318"/>
    <w:rsid w:val="477E2114"/>
    <w:rsid w:val="4A5E4DB0"/>
    <w:rsid w:val="4A8F48BD"/>
    <w:rsid w:val="4C1C493F"/>
    <w:rsid w:val="4C974B09"/>
    <w:rsid w:val="507D6A29"/>
    <w:rsid w:val="524D4587"/>
    <w:rsid w:val="538C1F07"/>
    <w:rsid w:val="543D339C"/>
    <w:rsid w:val="548A64D2"/>
    <w:rsid w:val="548A7A07"/>
    <w:rsid w:val="567A7CD7"/>
    <w:rsid w:val="58F17A75"/>
    <w:rsid w:val="5AF30F60"/>
    <w:rsid w:val="5BCA7F13"/>
    <w:rsid w:val="5DA051FC"/>
    <w:rsid w:val="5E27164D"/>
    <w:rsid w:val="5EE75C26"/>
    <w:rsid w:val="6530699E"/>
    <w:rsid w:val="653F733E"/>
    <w:rsid w:val="65C10923"/>
    <w:rsid w:val="6A0E7D34"/>
    <w:rsid w:val="6A131B9F"/>
    <w:rsid w:val="6DD61866"/>
    <w:rsid w:val="6FBD0445"/>
    <w:rsid w:val="6FD40A8B"/>
    <w:rsid w:val="70246DE8"/>
    <w:rsid w:val="75850F92"/>
    <w:rsid w:val="76C555F0"/>
    <w:rsid w:val="77010F0B"/>
    <w:rsid w:val="77C77BAE"/>
    <w:rsid w:val="780B280F"/>
    <w:rsid w:val="782F635C"/>
    <w:rsid w:val="78912796"/>
    <w:rsid w:val="78DD4A6D"/>
    <w:rsid w:val="7AAD51DD"/>
    <w:rsid w:val="7B2A496C"/>
    <w:rsid w:val="7C1B41D0"/>
    <w:rsid w:val="7D285612"/>
    <w:rsid w:val="7D617346"/>
    <w:rsid w:val="7DA05E2A"/>
    <w:rsid w:val="7FE10415"/>
    <w:rsid w:val="E7FB926E"/>
    <w:rsid w:val="EEFDFFEB"/>
    <w:rsid w:val="FFDDCF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kern w:val="44"/>
      <w:sz w:val="48"/>
      <w:szCs w:val="48"/>
    </w:rPr>
  </w:style>
  <w:style w:type="paragraph" w:styleId="3">
    <w:name w:val="heading 3"/>
    <w:basedOn w:val="1"/>
    <w:next w:val="1"/>
    <w:qFormat/>
    <w:uiPriority w:val="9"/>
    <w:pPr>
      <w:keepNext/>
      <w:keepLines/>
      <w:spacing w:before="260" w:after="260" w:line="416" w:lineRule="auto"/>
      <w:outlineLvl w:val="2"/>
    </w:pPr>
    <w:rPr>
      <w:b/>
      <w:bCs/>
      <w:sz w:val="32"/>
      <w:szCs w:val="32"/>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annotation reference"/>
    <w:basedOn w:val="9"/>
    <w:qFormat/>
    <w:uiPriority w:val="0"/>
    <w:rPr>
      <w:sz w:val="21"/>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11731</Words>
  <Characters>11757</Characters>
  <Lines>0</Lines>
  <Paragraphs>0</Paragraphs>
  <TotalTime>66</TotalTime>
  <ScaleCrop>false</ScaleCrop>
  <LinksUpToDate>false</LinksUpToDate>
  <CharactersWithSpaces>11830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2022-06-08T09:07:00Z</dcterms:created>
  <dc:creator>G</dc:creator>
  <cp:lastModifiedBy>G</cp:lastModifiedBy>
  <dcterms:modified xsi:type="dcterms:W3CDTF">2022-08-11T01:52:01Z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5D7F55A8ADB44C4EB64E9126307B3459</vt:lpwstr>
  </property>
</Properties>
</file>