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880" w:hanging="880" w:hangingChars="200"/>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kern w:val="44"/>
          <w:sz w:val="44"/>
          <w:szCs w:val="44"/>
          <w:shd w:val="clear" w:color="auto" w:fill="FFFFFF"/>
        </w:rPr>
        <w:t>罗湖区股份合作公司</w:t>
      </w:r>
      <w:r>
        <w:rPr>
          <w:rFonts w:hint="eastAsia" w:ascii="方正小标宋_GBK" w:hAnsi="方正小标宋_GBK" w:eastAsia="方正小标宋_GBK" w:cs="方正小标宋_GBK"/>
          <w:bCs/>
          <w:sz w:val="44"/>
          <w:szCs w:val="44"/>
        </w:rPr>
        <w:t>集体用地土地使用权</w:t>
      </w:r>
    </w:p>
    <w:p>
      <w:pPr>
        <w:spacing w:line="600" w:lineRule="exact"/>
        <w:ind w:left="879" w:leftChars="183" w:hanging="440" w:hangingChars="100"/>
        <w:jc w:val="center"/>
        <w:rPr>
          <w:rFonts w:ascii="方正小标宋_GBK" w:hAnsi="方正小标宋_GBK" w:eastAsia="方正小标宋_GBK" w:cs="方正小标宋_GBK"/>
          <w:bCs/>
          <w:kern w:val="44"/>
          <w:sz w:val="44"/>
          <w:szCs w:val="44"/>
          <w:shd w:val="clear" w:color="auto" w:fill="FFFFFF"/>
        </w:rPr>
      </w:pPr>
      <w:r>
        <w:rPr>
          <w:rFonts w:hint="eastAsia" w:ascii="方正小标宋_GBK" w:hAnsi="方正小标宋_GBK" w:eastAsia="方正小标宋_GBK" w:cs="方正小标宋_GBK"/>
          <w:bCs/>
          <w:sz w:val="44"/>
          <w:szCs w:val="44"/>
        </w:rPr>
        <w:t>交易</w:t>
      </w:r>
      <w:r>
        <w:rPr>
          <w:rFonts w:hint="eastAsia" w:ascii="方正小标宋_GBK" w:hAnsi="方正小标宋_GBK" w:eastAsia="方正小标宋_GBK" w:cs="方正小标宋_GBK"/>
          <w:bCs/>
          <w:kern w:val="44"/>
          <w:sz w:val="44"/>
          <w:szCs w:val="44"/>
          <w:shd w:val="clear" w:color="auto" w:fill="FFFFFF"/>
        </w:rPr>
        <w:t>监督管理实施细则（征求意见稿）</w:t>
      </w:r>
    </w:p>
    <w:p>
      <w:pPr>
        <w:spacing w:line="600" w:lineRule="exact"/>
        <w:ind w:firstLine="480" w:firstLineChars="200"/>
        <w:jc w:val="center"/>
      </w:pPr>
    </w:p>
    <w:p>
      <w:pPr>
        <w:spacing w:line="600" w:lineRule="exact"/>
        <w:jc w:val="center"/>
        <w:rPr>
          <w:rFonts w:ascii="黑体" w:hAnsi="黑体" w:eastAsia="黑体"/>
          <w:bCs/>
          <w:sz w:val="32"/>
          <w:szCs w:val="32"/>
        </w:rPr>
      </w:pPr>
      <w:r>
        <w:rPr>
          <w:rFonts w:hint="eastAsia" w:ascii="黑体" w:hAnsi="黑体" w:eastAsia="黑体"/>
          <w:bCs/>
          <w:sz w:val="32"/>
          <w:szCs w:val="32"/>
        </w:rPr>
        <w:t xml:space="preserve">第一章 </w:t>
      </w:r>
      <w:r>
        <w:rPr>
          <w:rFonts w:ascii="黑体" w:hAnsi="黑体" w:eastAsia="黑体"/>
          <w:bCs/>
          <w:sz w:val="32"/>
          <w:szCs w:val="32"/>
        </w:rPr>
        <w:t xml:space="preserve"> </w:t>
      </w:r>
      <w:r>
        <w:rPr>
          <w:rFonts w:hint="eastAsia" w:ascii="黑体" w:hAnsi="黑体" w:eastAsia="黑体"/>
          <w:bCs/>
          <w:sz w:val="32"/>
          <w:szCs w:val="32"/>
        </w:rPr>
        <w:t>总则</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rPr>
        <w:t>第一条</w:t>
      </w:r>
      <w:r>
        <w:rPr>
          <w:rFonts w:hint="eastAsia" w:ascii="仿宋_GB2312" w:hAnsi="仿宋" w:eastAsia="仿宋_GB2312"/>
          <w:bCs/>
          <w:sz w:val="32"/>
          <w:szCs w:val="32"/>
        </w:rPr>
        <w:t>【目的和依据】为规范罗湖区股份合作公司集体用地（以下简称集体用地）土地使用权交易行为，保障集体资产保值增值，促进集体经济健康有序发展，根据《深圳经济特区股份合作公司条例》等有关规定，结合我区实际，制定本细则。</w:t>
      </w:r>
    </w:p>
    <w:p>
      <w:pPr>
        <w:spacing w:line="600" w:lineRule="exact"/>
        <w:ind w:firstLine="640" w:firstLineChars="200"/>
        <w:jc w:val="both"/>
        <w:textAlignment w:val="baseline"/>
        <w:rPr>
          <w:rFonts w:ascii="仿宋_GB2312" w:hAnsi="仿宋" w:eastAsia="仿宋_GB2312"/>
          <w:bCs/>
          <w:sz w:val="32"/>
          <w:szCs w:val="32"/>
        </w:rPr>
      </w:pPr>
      <w:r>
        <w:rPr>
          <w:rFonts w:hint="eastAsia" w:ascii="黑体" w:hAnsi="黑体" w:eastAsia="黑体" w:cs="黑体"/>
          <w:bCs/>
          <w:sz w:val="32"/>
          <w:szCs w:val="32"/>
        </w:rPr>
        <w:t>第二条</w:t>
      </w:r>
      <w:r>
        <w:rPr>
          <w:rFonts w:hint="eastAsia" w:ascii="仿宋_GB2312" w:hAnsi="仿宋_GB2312" w:eastAsia="仿宋_GB2312" w:cs="仿宋_GB2312"/>
          <w:bCs/>
          <w:kern w:val="2"/>
          <w:sz w:val="32"/>
          <w:szCs w:val="32"/>
        </w:rPr>
        <w:t>【适用范围】本细则</w:t>
      </w:r>
      <w:r>
        <w:rPr>
          <w:rFonts w:hint="eastAsia" w:ascii="仿宋_GB2312" w:hAnsi="仿宋" w:eastAsia="仿宋_GB2312"/>
          <w:bCs/>
          <w:sz w:val="32"/>
          <w:szCs w:val="32"/>
        </w:rPr>
        <w:t>适用于罗湖区范围内的股份合作公司，具体包括：</w:t>
      </w:r>
    </w:p>
    <w:p>
      <w:pPr>
        <w:spacing w:line="600" w:lineRule="exact"/>
        <w:ind w:firstLine="640" w:firstLineChars="200"/>
        <w:jc w:val="both"/>
        <w:textAlignment w:val="baseline"/>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（一）依据《深圳经济特区股份合作公司条例》设立的股份合作公司及其分公司、经营部、下属全资或控股子公司；</w:t>
      </w:r>
    </w:p>
    <w:p>
      <w:pPr>
        <w:spacing w:line="600" w:lineRule="exact"/>
        <w:ind w:firstLine="640" w:firstLineChars="200"/>
        <w:jc w:val="both"/>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（二）由多个股份合作公司共同出资设立的企业，或股份合作公司与其他主体共同出资设立的控股企业。</w:t>
      </w:r>
    </w:p>
    <w:p>
      <w:pPr>
        <w:spacing w:line="600" w:lineRule="exact"/>
        <w:jc w:val="both"/>
        <w:textAlignment w:val="baseline"/>
        <w:rPr>
          <w:rFonts w:ascii="仿宋_GB2312" w:hAnsi="华文仿宋" w:eastAsia="仿宋_GB2312" w:cs="华文仿宋"/>
          <w:sz w:val="32"/>
          <w:szCs w:val="32"/>
        </w:rPr>
      </w:pPr>
      <w:r>
        <w:rPr>
          <w:rFonts w:hint="eastAsia" w:ascii="仿宋_GB2312" w:hAnsi="华文仿宋" w:eastAsia="仿宋_GB2312" w:cs="华文仿宋"/>
          <w:bCs/>
          <w:sz w:val="32"/>
          <w:szCs w:val="32"/>
        </w:rPr>
        <w:t xml:space="preserve">    </w:t>
      </w:r>
      <w:r>
        <w:rPr>
          <w:rFonts w:hint="eastAsia" w:ascii="黑体" w:hAnsi="黑体" w:eastAsia="黑体" w:cs="黑体"/>
          <w:bCs/>
          <w:sz w:val="32"/>
          <w:szCs w:val="32"/>
        </w:rPr>
        <w:t>第三条</w:t>
      </w:r>
      <w:r>
        <w:rPr>
          <w:rFonts w:hint="eastAsia" w:ascii="仿宋_GB2312" w:hAnsi="华文仿宋" w:eastAsia="仿宋_GB2312" w:cs="华文仿宋"/>
          <w:bCs/>
          <w:sz w:val="32"/>
          <w:szCs w:val="32"/>
        </w:rPr>
        <w:t>【集体用地的定义和范围】</w:t>
      </w:r>
      <w:r>
        <w:rPr>
          <w:rFonts w:ascii="仿宋_GB2312" w:hAnsi="华文仿宋" w:eastAsia="仿宋_GB2312" w:cs="华文仿宋"/>
          <w:sz w:val="32"/>
          <w:szCs w:val="32"/>
        </w:rPr>
        <w:t>本</w:t>
      </w:r>
      <w:r>
        <w:rPr>
          <w:rFonts w:hint="eastAsia" w:ascii="仿宋_GB2312" w:hAnsi="华文仿宋" w:eastAsia="仿宋_GB2312" w:cs="华文仿宋"/>
          <w:sz w:val="32"/>
          <w:szCs w:val="32"/>
        </w:rPr>
        <w:t>细则</w:t>
      </w:r>
      <w:r>
        <w:rPr>
          <w:rFonts w:ascii="仿宋_GB2312" w:hAnsi="华文仿宋" w:eastAsia="仿宋_GB2312" w:cs="华文仿宋"/>
          <w:sz w:val="32"/>
          <w:szCs w:val="32"/>
        </w:rPr>
        <w:t>所称</w:t>
      </w:r>
      <w:r>
        <w:rPr>
          <w:rFonts w:hint="eastAsia" w:ascii="仿宋_GB2312" w:hAnsi="华文仿宋" w:eastAsia="仿宋_GB2312" w:cs="华文仿宋"/>
          <w:sz w:val="32"/>
          <w:szCs w:val="32"/>
        </w:rPr>
        <w:t>集体用地，</w:t>
      </w:r>
      <w:r>
        <w:rPr>
          <w:rFonts w:ascii="仿宋_GB2312" w:hAnsi="华文仿宋" w:eastAsia="仿宋_GB2312" w:cs="华文仿宋"/>
          <w:sz w:val="32"/>
          <w:szCs w:val="32"/>
        </w:rPr>
        <w:t>是指股份合作公司</w:t>
      </w:r>
      <w:r>
        <w:rPr>
          <w:rFonts w:hint="eastAsia" w:ascii="仿宋_GB2312" w:hAnsi="华文仿宋" w:eastAsia="仿宋_GB2312" w:cs="华文仿宋"/>
          <w:sz w:val="32"/>
          <w:szCs w:val="32"/>
        </w:rPr>
        <w:t>及其所属的原农村集体经济组织</w:t>
      </w:r>
      <w:r>
        <w:rPr>
          <w:rFonts w:ascii="仿宋_GB2312" w:hAnsi="华文仿宋" w:eastAsia="仿宋_GB2312" w:cs="华文仿宋"/>
          <w:sz w:val="32"/>
          <w:szCs w:val="32"/>
        </w:rPr>
        <w:t>依法享有土地使用权的</w:t>
      </w:r>
      <w:r>
        <w:rPr>
          <w:rFonts w:hint="eastAsia" w:ascii="仿宋_GB2312" w:hAnsi="华文仿宋" w:eastAsia="仿宋_GB2312" w:cs="华文仿宋"/>
          <w:sz w:val="32"/>
          <w:szCs w:val="32"/>
        </w:rPr>
        <w:t>非农建设用地、</w:t>
      </w:r>
      <w:r>
        <w:rPr>
          <w:rFonts w:ascii="仿宋_GB2312" w:hAnsi="华文仿宋" w:eastAsia="仿宋_GB2312" w:cs="华文仿宋"/>
          <w:sz w:val="32"/>
          <w:szCs w:val="32"/>
        </w:rPr>
        <w:t>征地返还用地</w:t>
      </w:r>
      <w:r>
        <w:rPr>
          <w:rFonts w:hint="eastAsia" w:ascii="仿宋_GB2312" w:hAnsi="华文仿宋" w:eastAsia="仿宋_GB2312" w:cs="华文仿宋"/>
          <w:sz w:val="32"/>
          <w:szCs w:val="32"/>
        </w:rPr>
        <w:t>、</w:t>
      </w:r>
      <w:r>
        <w:rPr>
          <w:rFonts w:ascii="仿宋_GB2312" w:hAnsi="华文仿宋" w:eastAsia="仿宋_GB2312" w:cs="华文仿宋"/>
          <w:sz w:val="32"/>
          <w:szCs w:val="32"/>
        </w:rPr>
        <w:t>土地整备利益统筹留用土地</w:t>
      </w:r>
      <w:r>
        <w:rPr>
          <w:rFonts w:hint="eastAsia" w:ascii="仿宋_GB2312" w:hAnsi="华文仿宋" w:eastAsia="仿宋_GB2312" w:cs="华文仿宋"/>
          <w:sz w:val="32"/>
          <w:szCs w:val="32"/>
        </w:rPr>
        <w:t>、</w:t>
      </w:r>
      <w:r>
        <w:rPr>
          <w:rFonts w:ascii="仿宋_GB2312" w:hAnsi="华文仿宋" w:eastAsia="仿宋_GB2312" w:cs="华文仿宋"/>
          <w:sz w:val="32"/>
          <w:szCs w:val="32"/>
        </w:rPr>
        <w:t>国有已出让</w:t>
      </w:r>
      <w:r>
        <w:rPr>
          <w:rFonts w:hint="eastAsia" w:ascii="仿宋_GB2312" w:hAnsi="华文仿宋" w:eastAsia="仿宋_GB2312" w:cs="华文仿宋"/>
          <w:sz w:val="32"/>
          <w:szCs w:val="32"/>
        </w:rPr>
        <w:t>（划拨）</w:t>
      </w:r>
      <w:r>
        <w:rPr>
          <w:rFonts w:ascii="仿宋_GB2312" w:hAnsi="华文仿宋" w:eastAsia="仿宋_GB2312" w:cs="华文仿宋"/>
          <w:sz w:val="32"/>
          <w:szCs w:val="32"/>
        </w:rPr>
        <w:t>用地</w:t>
      </w:r>
      <w:r>
        <w:rPr>
          <w:rFonts w:hint="eastAsia" w:ascii="仿宋_GB2312" w:hAnsi="华文仿宋" w:eastAsia="仿宋_GB2312" w:cs="华文仿宋"/>
          <w:sz w:val="32"/>
          <w:szCs w:val="32"/>
        </w:rPr>
        <w:t>以及</w:t>
      </w:r>
      <w:r>
        <w:rPr>
          <w:rFonts w:ascii="仿宋_GB2312" w:hAnsi="华文仿宋" w:eastAsia="仿宋_GB2312" w:cs="华文仿宋"/>
          <w:sz w:val="32"/>
          <w:szCs w:val="32"/>
        </w:rPr>
        <w:t xml:space="preserve">根据有关法律、法规和政策规定的原农村集体经济组织或继受单位享有权益的土地。 </w:t>
      </w:r>
    </w:p>
    <w:p>
      <w:pPr>
        <w:spacing w:line="600" w:lineRule="exact"/>
        <w:ind w:firstLine="640" w:firstLineChars="200"/>
        <w:jc w:val="both"/>
        <w:textAlignment w:val="baseline"/>
        <w:rPr>
          <w:rFonts w:hint="eastAsia" w:ascii="仿宋_GB2312" w:hAnsi="华文仿宋" w:eastAsia="仿宋_GB2312" w:cs="华文仿宋"/>
          <w:sz w:val="32"/>
          <w:szCs w:val="32"/>
        </w:rPr>
      </w:pPr>
      <w:r>
        <w:rPr>
          <w:rFonts w:hint="eastAsia" w:ascii="黑体" w:hAnsi="黑体" w:eastAsia="黑体" w:cs="黑体"/>
          <w:bCs/>
          <w:sz w:val="32"/>
          <w:szCs w:val="32"/>
        </w:rPr>
        <w:t>第四条</w:t>
      </w:r>
      <w:r>
        <w:rPr>
          <w:rFonts w:hint="eastAsia" w:ascii="仿宋_GB2312" w:hAnsi="华文仿宋" w:eastAsia="仿宋_GB2312" w:cs="华文仿宋"/>
          <w:bCs/>
          <w:sz w:val="32"/>
          <w:szCs w:val="32"/>
        </w:rPr>
        <w:t>【原则】</w:t>
      </w:r>
      <w:r>
        <w:rPr>
          <w:rFonts w:hint="eastAsia" w:ascii="仿宋_GB2312" w:hAnsi="华文仿宋" w:eastAsia="仿宋_GB2312" w:cs="华文仿宋"/>
          <w:sz w:val="32"/>
          <w:szCs w:val="32"/>
        </w:rPr>
        <w:t>集体用地土地使用权交易应当遵循民主决策、市场运作、公开公平、依法合规的原则。</w:t>
      </w:r>
    </w:p>
    <w:p>
      <w:pPr>
        <w:spacing w:line="600" w:lineRule="exact"/>
        <w:ind w:firstLine="640" w:firstLineChars="200"/>
        <w:jc w:val="both"/>
        <w:textAlignment w:val="baseline"/>
      </w:pPr>
      <w:r>
        <w:rPr>
          <w:rFonts w:hint="eastAsia" w:ascii="黑体" w:hAnsi="黑体" w:eastAsia="黑体" w:cs="黑体"/>
          <w:b w:val="0"/>
          <w:bCs/>
          <w:sz w:val="32"/>
          <w:szCs w:val="32"/>
        </w:rPr>
        <w:t>第</w:t>
      </w: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条</w:t>
      </w:r>
      <w:r>
        <w:rPr>
          <w:rFonts w:hint="eastAsia" w:ascii="仿宋_GB2312" w:hAnsi="华文仿宋" w:eastAsia="仿宋_GB2312" w:cs="华文仿宋"/>
          <w:b w:val="0"/>
          <w:i w:val="0"/>
          <w:caps w:val="0"/>
          <w:spacing w:val="0"/>
          <w:w w:val="100"/>
          <w:sz w:val="32"/>
          <w:szCs w:val="32"/>
        </w:rPr>
        <w:t>【</w:t>
      </w:r>
      <w:r>
        <w:rPr>
          <w:rFonts w:hint="eastAsia" w:ascii="仿宋_GB2312" w:hAnsi="华文仿宋" w:eastAsia="仿宋_GB2312" w:cs="华文仿宋"/>
          <w:b w:val="0"/>
          <w:i w:val="0"/>
          <w:caps w:val="0"/>
          <w:spacing w:val="0"/>
          <w:w w:val="100"/>
          <w:sz w:val="32"/>
          <w:szCs w:val="32"/>
          <w:lang w:val="en-US" w:eastAsia="zh-CN"/>
        </w:rPr>
        <w:t>集体</w:t>
      </w:r>
      <w:r>
        <w:rPr>
          <w:rFonts w:hint="eastAsia" w:ascii="仿宋_GB2312" w:hAnsi="华文仿宋" w:eastAsia="仿宋_GB2312" w:cs="华文仿宋"/>
          <w:b w:val="0"/>
          <w:i w:val="0"/>
          <w:caps w:val="0"/>
          <w:spacing w:val="0"/>
          <w:w w:val="100"/>
          <w:sz w:val="32"/>
          <w:szCs w:val="32"/>
          <w:lang w:eastAsia="zh-CN"/>
        </w:rPr>
        <w:t>用地</w:t>
      </w:r>
      <w:r>
        <w:rPr>
          <w:rFonts w:hint="eastAsia" w:ascii="仿宋_GB2312" w:hAnsi="华文仿宋" w:eastAsia="仿宋_GB2312" w:cs="华文仿宋"/>
          <w:b w:val="0"/>
          <w:i w:val="0"/>
          <w:caps w:val="0"/>
          <w:spacing w:val="0"/>
          <w:w w:val="100"/>
          <w:sz w:val="32"/>
          <w:szCs w:val="32"/>
          <w:lang w:val="en-US" w:eastAsia="zh-CN"/>
        </w:rPr>
        <w:t>开发及交易</w:t>
      </w:r>
      <w:r>
        <w:rPr>
          <w:rFonts w:hint="eastAsia" w:ascii="仿宋_GB2312" w:hAnsi="华文仿宋" w:eastAsia="仿宋_GB2312" w:cs="华文仿宋"/>
          <w:b w:val="0"/>
          <w:i w:val="0"/>
          <w:caps w:val="0"/>
          <w:spacing w:val="0"/>
          <w:w w:val="100"/>
          <w:sz w:val="32"/>
          <w:szCs w:val="32"/>
        </w:rPr>
        <w:t>类型】</w:t>
      </w:r>
      <w:r>
        <w:rPr>
          <w:rFonts w:hint="eastAsia" w:ascii="仿宋_GB2312" w:hAnsi="华文仿宋" w:eastAsia="仿宋_GB2312" w:cs="华文仿宋"/>
          <w:b w:val="0"/>
          <w:i w:val="0"/>
          <w:caps w:val="0"/>
          <w:spacing w:val="0"/>
          <w:w w:val="100"/>
          <w:sz w:val="32"/>
          <w:szCs w:val="32"/>
          <w:lang w:val="en-US" w:eastAsia="zh-CN"/>
        </w:rPr>
        <w:t>集体</w:t>
      </w:r>
      <w:r>
        <w:rPr>
          <w:rFonts w:hint="eastAsia" w:ascii="仿宋_GB2312" w:hAnsi="华文仿宋" w:eastAsia="仿宋_GB2312" w:cs="华文仿宋"/>
          <w:b w:val="0"/>
          <w:i w:val="0"/>
          <w:caps w:val="0"/>
          <w:spacing w:val="0"/>
          <w:w w:val="100"/>
          <w:sz w:val="32"/>
          <w:szCs w:val="32"/>
          <w:lang w:eastAsia="zh-CN"/>
        </w:rPr>
        <w:t>用地</w:t>
      </w:r>
      <w:r>
        <w:rPr>
          <w:rFonts w:hint="eastAsia" w:ascii="仿宋_GB2312" w:hAnsi="华文仿宋" w:eastAsia="仿宋_GB2312" w:cs="华文仿宋"/>
          <w:b w:val="0"/>
          <w:i w:val="0"/>
          <w:caps w:val="0"/>
          <w:spacing w:val="0"/>
          <w:w w:val="100"/>
          <w:sz w:val="32"/>
          <w:szCs w:val="32"/>
        </w:rPr>
        <w:t>可以以自主开发、合作开发</w:t>
      </w:r>
      <w:r>
        <w:rPr>
          <w:rFonts w:hint="eastAsia" w:ascii="仿宋_GB2312" w:hAnsi="华文仿宋" w:eastAsia="仿宋_GB2312" w:cs="华文仿宋"/>
          <w:b w:val="0"/>
          <w:i w:val="0"/>
          <w:caps w:val="0"/>
          <w:spacing w:val="0"/>
          <w:w w:val="100"/>
          <w:sz w:val="32"/>
          <w:szCs w:val="32"/>
          <w:lang w:eastAsia="zh-CN"/>
        </w:rPr>
        <w:t>、</w:t>
      </w:r>
      <w:r>
        <w:rPr>
          <w:rFonts w:hint="eastAsia" w:ascii="仿宋_GB2312" w:hAnsi="华文仿宋" w:eastAsia="仿宋_GB2312" w:cs="华文仿宋"/>
          <w:b w:val="0"/>
          <w:i w:val="0"/>
          <w:caps w:val="0"/>
          <w:spacing w:val="0"/>
          <w:w w:val="100"/>
          <w:sz w:val="32"/>
          <w:szCs w:val="32"/>
        </w:rPr>
        <w:t>转让</w:t>
      </w:r>
      <w:r>
        <w:rPr>
          <w:rFonts w:hint="eastAsia" w:ascii="仿宋_GB2312" w:hAnsi="华文仿宋" w:eastAsia="仿宋_GB2312" w:cs="华文仿宋"/>
          <w:b w:val="0"/>
          <w:i w:val="0"/>
          <w:caps w:val="0"/>
          <w:color w:val="auto"/>
          <w:spacing w:val="0"/>
          <w:w w:val="100"/>
          <w:sz w:val="32"/>
          <w:szCs w:val="32"/>
          <w:lang w:eastAsia="zh-CN"/>
        </w:rPr>
        <w:t>、</w:t>
      </w:r>
      <w:r>
        <w:rPr>
          <w:rFonts w:hint="eastAsia" w:ascii="仿宋_GB2312" w:hAnsi="华文仿宋" w:eastAsia="仿宋_GB2312" w:cs="华文仿宋"/>
          <w:b w:val="0"/>
          <w:i w:val="0"/>
          <w:caps w:val="0"/>
          <w:color w:val="auto"/>
          <w:spacing w:val="0"/>
          <w:w w:val="100"/>
          <w:sz w:val="32"/>
          <w:szCs w:val="32"/>
          <w:lang w:val="en-US" w:eastAsia="zh-CN"/>
        </w:rPr>
        <w:t>作价入股</w:t>
      </w:r>
      <w:r>
        <w:rPr>
          <w:rFonts w:hint="eastAsia" w:ascii="仿宋_GB2312" w:hAnsi="华文仿宋" w:eastAsia="仿宋_GB2312" w:cs="华文仿宋"/>
          <w:b w:val="0"/>
          <w:i w:val="0"/>
          <w:caps w:val="0"/>
          <w:spacing w:val="0"/>
          <w:w w:val="100"/>
          <w:sz w:val="32"/>
          <w:szCs w:val="32"/>
        </w:rPr>
        <w:t>等方式进入市场交易。</w:t>
      </w:r>
      <w:r>
        <w:rPr>
          <w:rFonts w:hint="eastAsia" w:ascii="仿宋_GB2312" w:hAnsi="华文仿宋" w:eastAsia="仿宋_GB2312" w:cs="华文仿宋"/>
          <w:b w:val="0"/>
          <w:i w:val="0"/>
          <w:caps w:val="0"/>
          <w:spacing w:val="0"/>
          <w:w w:val="100"/>
          <w:sz w:val="32"/>
          <w:szCs w:val="32"/>
          <w:lang w:val="en-US" w:eastAsia="zh-CN"/>
        </w:rPr>
        <w:t>但</w:t>
      </w:r>
      <w:r>
        <w:rPr>
          <w:rFonts w:hint="eastAsia" w:ascii="仿宋_GB2312" w:hAnsi="华文仿宋" w:eastAsia="仿宋_GB2312" w:cs="华文仿宋"/>
          <w:i w:val="0"/>
          <w:caps w:val="0"/>
          <w:spacing w:val="0"/>
          <w:sz w:val="32"/>
          <w:szCs w:val="32"/>
          <w:shd w:val="clear"/>
          <w:lang w:val="en-US" w:eastAsia="zh-CN"/>
        </w:rPr>
        <w:t>集体</w:t>
      </w:r>
      <w:r>
        <w:rPr>
          <w:rFonts w:hint="eastAsia" w:ascii="仿宋_GB2312" w:hAnsi="华文仿宋" w:eastAsia="仿宋_GB2312" w:cs="华文仿宋"/>
          <w:i w:val="0"/>
          <w:caps w:val="0"/>
          <w:spacing w:val="0"/>
          <w:sz w:val="32"/>
          <w:szCs w:val="32"/>
          <w:shd w:val="clear"/>
        </w:rPr>
        <w:t>用地中的原农村居民住宅用地（含统建楼用地）和公共设施用地不得进行土地使用权交易，市政府有特别规定的除外。</w:t>
      </w:r>
    </w:p>
    <w:p>
      <w:pPr>
        <w:spacing w:line="600" w:lineRule="exact"/>
        <w:ind w:firstLine="640" w:firstLineChars="200"/>
        <w:jc w:val="both"/>
        <w:textAlignment w:val="baseline"/>
        <w:rPr>
          <w:rFonts w:ascii="仿宋_GB2312" w:hAnsi="华文仿宋" w:eastAsia="仿宋_GB2312" w:cs="华文仿宋"/>
          <w:bCs/>
          <w:sz w:val="32"/>
          <w:szCs w:val="32"/>
        </w:rPr>
      </w:pPr>
      <w:r>
        <w:rPr>
          <w:rFonts w:hint="eastAsia" w:ascii="黑体" w:hAnsi="黑体" w:eastAsia="黑体" w:cs="黑体"/>
          <w:bCs/>
          <w:sz w:val="32"/>
          <w:szCs w:val="32"/>
          <w:highlight w:val="none"/>
        </w:rPr>
        <w:t>第</w:t>
      </w:r>
      <w:r>
        <w:rPr>
          <w:rFonts w:hint="eastAsia" w:ascii="黑体" w:hAnsi="黑体" w:eastAsia="黑体" w:cs="黑体"/>
          <w:bCs/>
          <w:sz w:val="32"/>
          <w:szCs w:val="32"/>
          <w:highlight w:val="none"/>
          <w:lang w:val="en-US" w:eastAsia="zh-CN"/>
        </w:rPr>
        <w:t>六</w:t>
      </w:r>
      <w:r>
        <w:rPr>
          <w:rFonts w:hint="eastAsia" w:ascii="黑体" w:hAnsi="黑体" w:eastAsia="黑体" w:cs="黑体"/>
          <w:bCs/>
          <w:sz w:val="32"/>
          <w:szCs w:val="32"/>
          <w:highlight w:val="none"/>
        </w:rPr>
        <w:t>条</w:t>
      </w:r>
      <w:r>
        <w:rPr>
          <w:rFonts w:hint="eastAsia" w:ascii="仿宋_GB2312" w:hAnsi="仿宋" w:eastAsia="仿宋_GB2312"/>
          <w:bCs/>
          <w:sz w:val="32"/>
          <w:szCs w:val="32"/>
        </w:rPr>
        <w:t>【项目交易条件】</w:t>
      </w:r>
      <w:r>
        <w:rPr>
          <w:rFonts w:hint="eastAsia" w:ascii="仿宋_GB2312" w:hAnsi="华文仿宋" w:eastAsia="仿宋_GB2312" w:cs="华文仿宋"/>
          <w:bCs/>
          <w:sz w:val="32"/>
          <w:szCs w:val="32"/>
        </w:rPr>
        <w:t>集体用地以合作开发方式进入市场交易时，符合下列条件之一</w:t>
      </w:r>
      <w:r>
        <w:rPr>
          <w:rFonts w:ascii="仿宋_GB2312" w:hAnsi="华文仿宋" w:eastAsia="仿宋_GB2312" w:cs="华文仿宋"/>
          <w:bCs/>
          <w:sz w:val="32"/>
          <w:szCs w:val="32"/>
        </w:rPr>
        <w:t>的</w:t>
      </w:r>
      <w:r>
        <w:rPr>
          <w:rFonts w:hint="eastAsia" w:ascii="仿宋_GB2312" w:hAnsi="华文仿宋" w:eastAsia="仿宋_GB2312" w:cs="华文仿宋"/>
          <w:bCs/>
          <w:sz w:val="32"/>
          <w:szCs w:val="32"/>
        </w:rPr>
        <w:t>，股份合作公司</w:t>
      </w:r>
      <w:r>
        <w:rPr>
          <w:rFonts w:hint="eastAsia" w:ascii="仿宋_GB2312" w:hAnsi="华文仿宋" w:eastAsia="仿宋_GB2312" w:cs="华文仿宋"/>
          <w:sz w:val="32"/>
          <w:szCs w:val="32"/>
        </w:rPr>
        <w:t>应当通过公共资源交易平台选择合作方：</w:t>
      </w:r>
    </w:p>
    <w:p>
      <w:pPr>
        <w:spacing w:line="560" w:lineRule="exact"/>
        <w:ind w:firstLine="640" w:firstLineChars="200"/>
        <w:textAlignment w:val="baseline"/>
        <w:rPr>
          <w:rFonts w:ascii="仿宋_GB2312" w:hAnsi="华文仿宋" w:eastAsia="仿宋_GB2312" w:cs="华文仿宋"/>
          <w:sz w:val="32"/>
          <w:szCs w:val="32"/>
        </w:rPr>
      </w:pPr>
      <w:r>
        <w:rPr>
          <w:rFonts w:hint="eastAsia" w:ascii="仿宋_GB2312" w:hAnsi="仿宋" w:eastAsia="仿宋_GB2312"/>
          <w:bCs/>
          <w:sz w:val="32"/>
          <w:szCs w:val="32"/>
          <w:lang w:val="en-US" w:eastAsia="zh-CN"/>
        </w:rPr>
        <w:t>（一）属于</w:t>
      </w:r>
      <w:r>
        <w:rPr>
          <w:rFonts w:hint="eastAsia" w:ascii="仿宋_GB2312" w:hAnsi="仿宋" w:eastAsia="仿宋_GB2312"/>
          <w:bCs/>
          <w:sz w:val="32"/>
          <w:szCs w:val="32"/>
        </w:rPr>
        <w:t>非农建设用地、征地返还用地开发</w:t>
      </w:r>
      <w:r>
        <w:rPr>
          <w:rFonts w:hint="eastAsia" w:ascii="仿宋_GB2312" w:hAnsi="仿宋" w:eastAsia="仿宋_GB2312"/>
          <w:bCs/>
          <w:sz w:val="32"/>
          <w:szCs w:val="32"/>
          <w:lang w:val="en-US" w:eastAsia="zh-CN"/>
        </w:rPr>
        <w:t>的</w:t>
      </w:r>
      <w:r>
        <w:rPr>
          <w:rFonts w:hint="eastAsia" w:ascii="仿宋_GB2312" w:hAnsi="仿宋" w:eastAsia="仿宋_GB2312"/>
          <w:bCs/>
          <w:sz w:val="32"/>
          <w:szCs w:val="32"/>
        </w:rPr>
        <w:t>，</w:t>
      </w:r>
      <w:r>
        <w:rPr>
          <w:rFonts w:hint="eastAsia" w:ascii="仿宋_GB2312" w:hAnsi="华文仿宋" w:eastAsia="仿宋_GB2312" w:cs="华文仿宋"/>
          <w:sz w:val="32"/>
          <w:szCs w:val="32"/>
        </w:rPr>
        <w:t>按照市原农村集体经济组织非农建设用地和征地返还用地土地使用权交易的有关规定原则上</w:t>
      </w:r>
      <w:r>
        <w:rPr>
          <w:rFonts w:hint="eastAsia" w:ascii="仿宋_GB2312" w:hAnsi="仿宋" w:eastAsia="仿宋_GB2312"/>
          <w:bCs/>
          <w:sz w:val="32"/>
          <w:szCs w:val="32"/>
        </w:rPr>
        <w:t>已取得用地批复</w:t>
      </w:r>
      <w:r>
        <w:rPr>
          <w:rFonts w:hint="eastAsia" w:ascii="仿宋_GB2312" w:hAnsi="仿宋" w:eastAsia="仿宋_GB2312"/>
          <w:bCs/>
          <w:sz w:val="32"/>
          <w:szCs w:val="32"/>
          <w:lang w:val="en-US" w:eastAsia="zh-CN"/>
        </w:rPr>
        <w:t>或</w:t>
      </w:r>
      <w:r>
        <w:rPr>
          <w:rFonts w:hint="eastAsia" w:ascii="仿宋_GB2312" w:hAnsi="华文仿宋" w:eastAsia="仿宋_GB2312" w:cs="华文仿宋"/>
          <w:sz w:val="32"/>
          <w:szCs w:val="32"/>
        </w:rPr>
        <w:t>签订土地使用权出让合同</w:t>
      </w:r>
      <w:r>
        <w:rPr>
          <w:rFonts w:hint="eastAsia" w:ascii="仿宋_GB2312" w:hAnsi="华文仿宋" w:eastAsia="仿宋_GB2312" w:cs="华文仿宋"/>
          <w:sz w:val="32"/>
          <w:szCs w:val="32"/>
          <w:lang w:val="en-US" w:eastAsia="zh-CN"/>
        </w:rPr>
        <w:t>的</w:t>
      </w:r>
      <w:r>
        <w:rPr>
          <w:rFonts w:hint="eastAsia" w:ascii="仿宋_GB2312" w:hAnsi="华文仿宋" w:eastAsia="仿宋_GB2312" w:cs="华文仿宋"/>
          <w:sz w:val="32"/>
          <w:szCs w:val="32"/>
        </w:rPr>
        <w:t>；</w:t>
      </w:r>
    </w:p>
    <w:p>
      <w:pPr>
        <w:spacing w:line="560" w:lineRule="exact"/>
        <w:ind w:firstLine="640" w:firstLineChars="200"/>
        <w:textAlignment w:val="baseline"/>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highlight w:val="none"/>
        </w:rPr>
        <w:t>二）属于土地整备利益统筹项目留用土地合作开发的，按照市土地整备利益统筹的有关规定原则上土地整备</w:t>
      </w:r>
      <w:r>
        <w:rPr>
          <w:rFonts w:hint="eastAsia" w:ascii="仿宋_GB2312" w:hAnsi="华文仿宋" w:eastAsia="仿宋_GB2312" w:cs="华文仿宋"/>
          <w:sz w:val="32"/>
          <w:szCs w:val="32"/>
          <w:highlight w:val="none"/>
          <w:lang w:val="en-US" w:eastAsia="zh-CN"/>
        </w:rPr>
        <w:t>利益统筹项目实施方案及土地整备单元</w:t>
      </w:r>
      <w:r>
        <w:rPr>
          <w:rFonts w:hint="eastAsia" w:ascii="仿宋_GB2312" w:hAnsi="华文仿宋" w:eastAsia="仿宋_GB2312" w:cs="华文仿宋"/>
          <w:sz w:val="32"/>
          <w:szCs w:val="32"/>
          <w:highlight w:val="none"/>
        </w:rPr>
        <w:t>规划已审批通过</w:t>
      </w:r>
      <w:r>
        <w:rPr>
          <w:rFonts w:hint="eastAsia" w:ascii="仿宋_GB2312" w:hAnsi="华文仿宋" w:eastAsia="仿宋_GB2312" w:cs="华文仿宋"/>
          <w:sz w:val="32"/>
          <w:szCs w:val="32"/>
          <w:highlight w:val="none"/>
          <w:lang w:val="en-US" w:eastAsia="zh-CN"/>
        </w:rPr>
        <w:t>的</w:t>
      </w:r>
      <w:r>
        <w:rPr>
          <w:rFonts w:hint="eastAsia" w:ascii="仿宋_GB2312" w:hAnsi="华文仿宋" w:eastAsia="仿宋_GB2312" w:cs="华文仿宋"/>
          <w:sz w:val="32"/>
          <w:szCs w:val="32"/>
          <w:highlight w:val="none"/>
        </w:rPr>
        <w:t>；</w:t>
      </w:r>
    </w:p>
    <w:p>
      <w:pPr>
        <w:spacing w:line="560" w:lineRule="exact"/>
        <w:ind w:firstLine="640" w:firstLineChars="200"/>
        <w:textAlignment w:val="baseline"/>
        <w:rPr>
          <w:rFonts w:ascii="仿宋_GB2312" w:hAnsi="华文仿宋" w:eastAsia="仿宋_GB2312" w:cs="华文仿宋"/>
          <w:sz w:val="32"/>
          <w:szCs w:val="32"/>
        </w:rPr>
      </w:pPr>
      <w:r>
        <w:rPr>
          <w:rFonts w:hint="eastAsia" w:ascii="仿宋_GB2312" w:hAnsi="华文仿宋" w:eastAsia="仿宋_GB2312" w:cs="华文仿宋"/>
          <w:sz w:val="32"/>
          <w:szCs w:val="32"/>
        </w:rPr>
        <w:t>（三）属于拆除重建类城市更新项目的，按照《深圳经济特区城市更新条例》原则上已取得城市更新单元规划批准文件。</w:t>
      </w:r>
    </w:p>
    <w:p>
      <w:pPr>
        <w:spacing w:line="560" w:lineRule="exact"/>
        <w:ind w:firstLine="640" w:firstLineChars="200"/>
        <w:textAlignment w:val="baseline"/>
      </w:pPr>
      <w:r>
        <w:rPr>
          <w:rFonts w:hint="eastAsia" w:ascii="仿宋_GB2312" w:hAnsi="华文仿宋" w:eastAsia="仿宋_GB2312" w:cs="华文仿宋"/>
          <w:sz w:val="32"/>
          <w:szCs w:val="32"/>
        </w:rPr>
        <w:t>因重大民生工程、重大基础设施、重大产业等项目实施</w:t>
      </w:r>
      <w:r>
        <w:rPr>
          <w:rFonts w:hint="eastAsia" w:ascii="仿宋_GB2312" w:hAnsi="华文仿宋" w:eastAsia="仿宋_GB2312" w:cs="华文仿宋"/>
          <w:sz w:val="32"/>
          <w:szCs w:val="32"/>
          <w:lang w:eastAsia="zh-CN"/>
        </w:rPr>
        <w:t>，</w:t>
      </w:r>
      <w:r>
        <w:rPr>
          <w:rFonts w:hint="eastAsia" w:ascii="仿宋_GB2312" w:hAnsi="华文仿宋" w:eastAsia="仿宋_GB2312" w:cs="华文仿宋"/>
          <w:sz w:val="32"/>
          <w:szCs w:val="32"/>
          <w:lang w:val="en-US" w:eastAsia="zh-CN"/>
        </w:rPr>
        <w:t>或</w:t>
      </w:r>
      <w:r>
        <w:rPr>
          <w:rFonts w:hint="eastAsia" w:ascii="仿宋_GB2312" w:hAnsi="华文仿宋" w:eastAsia="仿宋_GB2312" w:cs="华文仿宋"/>
          <w:sz w:val="32"/>
          <w:szCs w:val="32"/>
        </w:rPr>
        <w:t>城市规划统筹需要</w:t>
      </w:r>
      <w:r>
        <w:rPr>
          <w:rFonts w:hint="eastAsia" w:ascii="仿宋_GB2312" w:hAnsi="华文仿宋" w:eastAsia="仿宋_GB2312" w:cs="华文仿宋"/>
          <w:sz w:val="32"/>
          <w:szCs w:val="32"/>
          <w:lang w:val="en-US" w:eastAsia="zh-CN"/>
        </w:rPr>
        <w:t>的</w:t>
      </w:r>
      <w:r>
        <w:rPr>
          <w:rFonts w:hint="eastAsia" w:ascii="仿宋_GB2312" w:hAnsi="华文仿宋" w:eastAsia="仿宋_GB2312" w:cs="华文仿宋"/>
          <w:sz w:val="32"/>
          <w:szCs w:val="32"/>
          <w:highlight w:val="none"/>
        </w:rPr>
        <w:t>，</w:t>
      </w:r>
      <w:r>
        <w:rPr>
          <w:rFonts w:hint="eastAsia" w:ascii="仿宋_GB2312" w:hAnsi="仿宋" w:eastAsia="仿宋_GB2312"/>
          <w:bCs/>
          <w:sz w:val="32"/>
          <w:szCs w:val="32"/>
        </w:rPr>
        <w:t>经区政府批准，</w:t>
      </w:r>
      <w:r>
        <w:rPr>
          <w:rFonts w:hint="eastAsia" w:ascii="仿宋_GB2312" w:hAnsi="华文仿宋" w:eastAsia="仿宋_GB2312" w:cs="华文仿宋"/>
          <w:sz w:val="32"/>
          <w:szCs w:val="32"/>
          <w:lang w:val="en-US" w:eastAsia="zh-CN"/>
        </w:rPr>
        <w:t>股份合作公司可以</w:t>
      </w:r>
      <w:r>
        <w:rPr>
          <w:rFonts w:hint="eastAsia" w:ascii="仿宋_GB2312" w:hAnsi="华文仿宋" w:eastAsia="仿宋_GB2312" w:cs="华文仿宋"/>
          <w:sz w:val="32"/>
          <w:szCs w:val="32"/>
        </w:rPr>
        <w:t>通过公共资源交易平台</w:t>
      </w:r>
      <w:r>
        <w:rPr>
          <w:rFonts w:hint="eastAsia" w:ascii="仿宋_GB2312" w:hAnsi="华文仿宋" w:eastAsia="仿宋_GB2312" w:cs="华文仿宋"/>
          <w:sz w:val="32"/>
          <w:szCs w:val="32"/>
          <w:lang w:val="en-US" w:eastAsia="zh-CN"/>
        </w:rPr>
        <w:t>选择合作方</w:t>
      </w:r>
      <w:r>
        <w:rPr>
          <w:rFonts w:hint="eastAsia" w:ascii="仿宋_GB2312" w:hAnsi="华文仿宋" w:eastAsia="仿宋_GB2312" w:cs="华文仿宋"/>
          <w:sz w:val="32"/>
          <w:szCs w:val="32"/>
          <w:highlight w:val="none"/>
        </w:rPr>
        <w:t>。</w:t>
      </w:r>
    </w:p>
    <w:p>
      <w:pPr>
        <w:spacing w:line="600" w:lineRule="exact"/>
        <w:ind w:firstLine="640" w:firstLineChars="200"/>
        <w:textAlignment w:val="baseline"/>
        <w:rPr>
          <w:rFonts w:ascii="仿宋_GB2312" w:hAnsi="华文仿宋" w:eastAsia="仿宋_GB2312" w:cs="华文仿宋"/>
          <w:color w:val="auto"/>
          <w:sz w:val="32"/>
          <w:szCs w:val="32"/>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rPr>
        <w:t>条</w:t>
      </w:r>
      <w:r>
        <w:rPr>
          <w:rFonts w:hint="eastAsia" w:ascii="仿宋_GB2312" w:hAnsi="华文仿宋" w:eastAsia="仿宋_GB2312" w:cs="华文仿宋"/>
          <w:color w:val="auto"/>
          <w:sz w:val="32"/>
          <w:szCs w:val="32"/>
        </w:rPr>
        <w:t>【</w:t>
      </w:r>
      <w:r>
        <w:rPr>
          <w:rFonts w:hint="eastAsia" w:ascii="仿宋_GB2312" w:hAnsi="华文仿宋" w:eastAsia="仿宋_GB2312" w:cs="华文仿宋"/>
          <w:color w:val="auto"/>
          <w:sz w:val="32"/>
          <w:szCs w:val="32"/>
          <w:lang w:val="en-US" w:eastAsia="zh-CN"/>
        </w:rPr>
        <w:t>集体</w:t>
      </w:r>
      <w:r>
        <w:rPr>
          <w:rFonts w:hint="eastAsia" w:ascii="仿宋_GB2312" w:hAnsi="华文仿宋" w:eastAsia="仿宋_GB2312" w:cs="华文仿宋"/>
          <w:color w:val="auto"/>
          <w:sz w:val="32"/>
          <w:szCs w:val="32"/>
        </w:rPr>
        <w:t>用地合作开发交易方式】</w:t>
      </w:r>
      <w:r>
        <w:rPr>
          <w:rFonts w:hint="eastAsia" w:ascii="仿宋_GB2312" w:hAnsi="华文仿宋" w:eastAsia="仿宋_GB2312" w:cs="华文仿宋"/>
          <w:color w:val="auto"/>
          <w:sz w:val="32"/>
          <w:szCs w:val="32"/>
          <w:lang w:val="en-US" w:eastAsia="zh-CN"/>
        </w:rPr>
        <w:t>股份合作公司</w:t>
      </w:r>
      <w:r>
        <w:rPr>
          <w:rFonts w:hint="eastAsia" w:ascii="仿宋_GB2312" w:hAnsi="华文仿宋" w:eastAsia="仿宋_GB2312" w:cs="华文仿宋"/>
          <w:b w:val="0"/>
          <w:bCs/>
          <w:i w:val="0"/>
          <w:caps w:val="0"/>
          <w:color w:val="auto"/>
          <w:spacing w:val="0"/>
          <w:w w:val="100"/>
          <w:sz w:val="32"/>
          <w:szCs w:val="32"/>
          <w:lang w:eastAsia="zh-CN"/>
        </w:rPr>
        <w:t>集体用地</w:t>
      </w:r>
      <w:r>
        <w:rPr>
          <w:rFonts w:hint="eastAsia" w:ascii="仿宋_GB2312" w:hAnsi="华文仿宋" w:eastAsia="仿宋_GB2312" w:cs="华文仿宋"/>
          <w:b w:val="0"/>
          <w:bCs/>
          <w:i w:val="0"/>
          <w:caps w:val="0"/>
          <w:color w:val="auto"/>
          <w:spacing w:val="0"/>
          <w:w w:val="100"/>
          <w:sz w:val="32"/>
          <w:szCs w:val="32"/>
          <w:lang w:val="en-US" w:eastAsia="zh-CN"/>
        </w:rPr>
        <w:t>合作</w:t>
      </w:r>
      <w:r>
        <w:rPr>
          <w:rFonts w:hint="eastAsia" w:ascii="仿宋_GB2312" w:hAnsi="华文仿宋" w:eastAsia="仿宋_GB2312" w:cs="华文仿宋"/>
          <w:b w:val="0"/>
          <w:bCs/>
          <w:i w:val="0"/>
          <w:caps w:val="0"/>
          <w:color w:val="auto"/>
          <w:spacing w:val="0"/>
          <w:w w:val="100"/>
          <w:sz w:val="32"/>
          <w:szCs w:val="32"/>
        </w:rPr>
        <w:t>开发</w:t>
      </w:r>
      <w:r>
        <w:rPr>
          <w:rFonts w:hint="eastAsia" w:ascii="仿宋_GB2312" w:hAnsi="仿宋" w:eastAsia="仿宋_GB2312"/>
          <w:b w:val="0"/>
          <w:bCs/>
          <w:color w:val="auto"/>
          <w:sz w:val="32"/>
          <w:szCs w:val="32"/>
        </w:rPr>
        <w:t>的</w:t>
      </w:r>
      <w:r>
        <w:rPr>
          <w:rFonts w:hint="eastAsia" w:ascii="仿宋_GB2312" w:hAnsi="华文仿宋" w:eastAsia="仿宋_GB2312" w:cs="华文仿宋"/>
          <w:color w:val="auto"/>
          <w:sz w:val="32"/>
          <w:szCs w:val="32"/>
        </w:rPr>
        <w:t>，应当采用公开招标或竞争性谈判</w:t>
      </w:r>
      <w:r>
        <w:rPr>
          <w:rFonts w:hint="eastAsia" w:ascii="仿宋_GB2312" w:hAnsi="华文仿宋" w:eastAsia="仿宋_GB2312" w:cs="华文仿宋"/>
          <w:color w:val="auto"/>
          <w:sz w:val="32"/>
          <w:szCs w:val="32"/>
          <w:lang w:val="en-US" w:eastAsia="zh-CN"/>
        </w:rPr>
        <w:t>等</w:t>
      </w:r>
      <w:r>
        <w:rPr>
          <w:rFonts w:hint="eastAsia" w:ascii="仿宋_GB2312" w:hAnsi="华文仿宋" w:eastAsia="仿宋_GB2312" w:cs="华文仿宋"/>
          <w:color w:val="auto"/>
          <w:sz w:val="32"/>
          <w:szCs w:val="32"/>
        </w:rPr>
        <w:t>方式进行。</w:t>
      </w:r>
    </w:p>
    <w:p>
      <w:pPr>
        <w:spacing w:line="600" w:lineRule="exact"/>
        <w:ind w:firstLine="640" w:firstLineChars="200"/>
        <w:textAlignment w:val="baseline"/>
      </w:pPr>
      <w:r>
        <w:rPr>
          <w:rFonts w:hint="eastAsia" w:ascii="仿宋_GB2312" w:hAnsi="华文仿宋" w:eastAsia="仿宋_GB2312" w:cs="华文仿宋"/>
          <w:color w:val="auto"/>
          <w:sz w:val="32"/>
          <w:szCs w:val="32"/>
        </w:rPr>
        <w:t>涉及以</w:t>
      </w:r>
      <w:r>
        <w:rPr>
          <w:rFonts w:hint="eastAsia" w:ascii="仿宋_GB2312" w:hAnsi="华文仿宋" w:eastAsia="仿宋_GB2312" w:cs="华文仿宋"/>
          <w:color w:val="auto"/>
          <w:sz w:val="32"/>
          <w:szCs w:val="32"/>
          <w:highlight w:val="none"/>
        </w:rPr>
        <w:t>集体资产为主的城市更新项目，</w:t>
      </w:r>
      <w:r>
        <w:rPr>
          <w:rFonts w:hint="eastAsia" w:ascii="仿宋_GB2312" w:hAnsi="华文仿宋" w:eastAsia="仿宋_GB2312" w:cs="华文仿宋"/>
          <w:color w:val="auto"/>
          <w:sz w:val="32"/>
          <w:szCs w:val="32"/>
          <w:highlight w:val="none"/>
          <w:lang w:val="en-US" w:eastAsia="zh-CN"/>
        </w:rPr>
        <w:t>股份合作公司</w:t>
      </w:r>
      <w:r>
        <w:rPr>
          <w:rFonts w:hint="eastAsia" w:ascii="仿宋_GB2312" w:hAnsi="华文仿宋" w:eastAsia="仿宋_GB2312" w:cs="华文仿宋"/>
          <w:color w:val="auto"/>
          <w:sz w:val="32"/>
          <w:szCs w:val="32"/>
          <w:highlight w:val="none"/>
        </w:rPr>
        <w:t>应当通过</w:t>
      </w:r>
      <w:r>
        <w:rPr>
          <w:rFonts w:ascii="仿宋_GB2312" w:hAnsi="华文仿宋" w:eastAsia="仿宋_GB2312" w:cs="华文仿宋"/>
          <w:color w:val="auto"/>
          <w:sz w:val="32"/>
          <w:szCs w:val="32"/>
          <w:highlight w:val="none"/>
        </w:rPr>
        <w:t>公开招标</w:t>
      </w:r>
      <w:r>
        <w:rPr>
          <w:rFonts w:hint="eastAsia" w:ascii="仿宋_GB2312" w:hAnsi="华文仿宋" w:eastAsia="仿宋_GB2312" w:cs="华文仿宋"/>
          <w:color w:val="auto"/>
          <w:sz w:val="32"/>
          <w:szCs w:val="32"/>
          <w:highlight w:val="none"/>
        </w:rPr>
        <w:t>方式选择</w:t>
      </w:r>
      <w:r>
        <w:rPr>
          <w:rFonts w:hint="eastAsia" w:ascii="仿宋_GB2312" w:hAnsi="华文仿宋" w:eastAsia="仿宋_GB2312" w:cs="华文仿宋"/>
          <w:color w:val="auto"/>
          <w:sz w:val="32"/>
          <w:szCs w:val="32"/>
          <w:highlight w:val="none"/>
          <w:lang w:val="en-US" w:eastAsia="zh-CN"/>
        </w:rPr>
        <w:t>合作方</w:t>
      </w:r>
      <w:r>
        <w:rPr>
          <w:rFonts w:hint="eastAsia" w:ascii="仿宋_GB2312" w:hAnsi="华文仿宋" w:eastAsia="仿宋_GB2312" w:cs="华文仿宋"/>
          <w:color w:val="auto"/>
          <w:sz w:val="32"/>
          <w:szCs w:val="32"/>
          <w:highlight w:val="none"/>
        </w:rPr>
        <w:t>。</w:t>
      </w:r>
    </w:p>
    <w:p>
      <w:pPr>
        <w:spacing w:line="600" w:lineRule="exact"/>
        <w:ind w:firstLine="640" w:firstLineChars="200"/>
        <w:textAlignment w:val="baseline"/>
        <w:rPr>
          <w:rFonts w:ascii="仿宋_GB2312" w:hAnsi="仿宋" w:eastAsia="仿宋_GB2312"/>
          <w:bCs/>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仿宋_GB2312" w:hAnsi="仿宋" w:eastAsia="仿宋_GB2312"/>
          <w:bCs/>
          <w:sz w:val="32"/>
          <w:szCs w:val="32"/>
        </w:rPr>
        <w:t>【适用单一来源谈判情形】因重大民生工程、重大基础设施、重大产业等项目实施需要，涉及以集体资产为主的拆除重建类城市更新、土地整备利益统筹项目的，经区政府批准，股份合作公司可以通过公共资源交易平台采用单一来源谈判方式选择合作方。</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val="en-US" w:eastAsia="zh-CN"/>
        </w:rPr>
        <w:t>九</w:t>
      </w:r>
      <w:r>
        <w:rPr>
          <w:rFonts w:hint="eastAsia" w:ascii="黑体" w:hAnsi="黑体" w:eastAsia="黑体" w:cs="黑体"/>
          <w:bCs/>
          <w:sz w:val="32"/>
          <w:szCs w:val="32"/>
        </w:rPr>
        <w:t>条</w:t>
      </w:r>
      <w:r>
        <w:rPr>
          <w:rFonts w:hint="eastAsia" w:ascii="仿宋_GB2312" w:hAnsi="仿宋" w:eastAsia="仿宋_GB2312"/>
          <w:bCs/>
          <w:sz w:val="32"/>
          <w:szCs w:val="32"/>
        </w:rPr>
        <w:t>【合作开发特殊情形】</w:t>
      </w:r>
      <w:r>
        <w:rPr>
          <w:rFonts w:hint="eastAsia" w:ascii="仿宋_GB2312" w:hAnsi="华文仿宋" w:eastAsia="仿宋_GB2312" w:cs="华文仿宋"/>
          <w:bCs/>
          <w:sz w:val="32"/>
          <w:szCs w:val="32"/>
        </w:rPr>
        <w:t>符合下列条件之一的，</w:t>
      </w:r>
      <w:r>
        <w:rPr>
          <w:rFonts w:hint="eastAsia" w:ascii="仿宋_GB2312" w:hAnsi="仿宋" w:eastAsia="仿宋_GB2312"/>
          <w:bCs/>
          <w:sz w:val="32"/>
          <w:szCs w:val="32"/>
        </w:rPr>
        <w:t>经区政府批准，股份合作公司可以直接签订集体用地合作开发合作协议或委托协议：</w:t>
      </w:r>
    </w:p>
    <w:p>
      <w:pPr>
        <w:numPr>
          <w:ilvl w:val="255"/>
          <w:numId w:val="0"/>
        </w:num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（一）罗湖辖区内两个</w:t>
      </w:r>
      <w:r>
        <w:rPr>
          <w:rFonts w:hint="eastAsia" w:ascii="仿宋_GB2312" w:hAnsi="华文仿宋" w:eastAsia="仿宋_GB2312" w:cs="华文仿宋"/>
          <w:bCs/>
          <w:sz w:val="32"/>
          <w:szCs w:val="32"/>
        </w:rPr>
        <w:t>以上</w:t>
      </w:r>
      <w:r>
        <w:rPr>
          <w:rFonts w:hint="eastAsia" w:ascii="仿宋_GB2312" w:hAnsi="仿宋" w:eastAsia="仿宋_GB2312"/>
          <w:bCs/>
          <w:sz w:val="32"/>
          <w:szCs w:val="32"/>
        </w:rPr>
        <w:t>股份合作公司合作开发的项目；</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（二）股份合作公司与罗湖区属国企合作，落实区委区政府产业布局、打造产业空间的项目；</w:t>
      </w:r>
    </w:p>
    <w:p>
      <w:pPr>
        <w:spacing w:line="600" w:lineRule="exact"/>
        <w:ind w:firstLine="640" w:firstLineChars="200"/>
        <w:jc w:val="both"/>
        <w:rPr>
          <w:rFonts w:ascii="仿宋_GB2312" w:hAnsi="仿宋" w:eastAsia="仿宋_GB2312"/>
          <w:bCs/>
          <w:sz w:val="32"/>
          <w:szCs w:val="32"/>
        </w:rPr>
      </w:pPr>
      <w:r>
        <w:rPr>
          <w:rFonts w:hint="eastAsia" w:ascii="仿宋_GB2312" w:hAnsi="华文仿宋" w:eastAsia="仿宋_GB2312" w:cs="华文仿宋"/>
          <w:bCs/>
          <w:sz w:val="32"/>
          <w:szCs w:val="32"/>
        </w:rPr>
        <w:t>（三）因城市规划统筹需要，集体用地总面积占拆除重建类城市更新单元拆除范围用地面积比例不超过20%</w:t>
      </w:r>
      <w:r>
        <w:rPr>
          <w:rFonts w:ascii="仿宋_GB2312" w:hAnsi="华文仿宋" w:eastAsia="仿宋_GB2312" w:cs="华文仿宋"/>
          <w:bCs/>
          <w:sz w:val="32"/>
          <w:szCs w:val="32"/>
        </w:rPr>
        <w:t>，或</w:t>
      </w:r>
      <w:r>
        <w:rPr>
          <w:rFonts w:hint="eastAsia" w:ascii="仿宋_GB2312" w:hAnsi="华文仿宋" w:eastAsia="仿宋_GB2312" w:cs="华文仿宋"/>
          <w:bCs/>
          <w:sz w:val="32"/>
          <w:szCs w:val="32"/>
        </w:rPr>
        <w:t>股份合作公司</w:t>
      </w:r>
      <w:r>
        <w:rPr>
          <w:rFonts w:ascii="仿宋_GB2312" w:hAnsi="华文仿宋" w:eastAsia="仿宋_GB2312" w:cs="华文仿宋"/>
          <w:bCs/>
          <w:sz w:val="32"/>
          <w:szCs w:val="32"/>
        </w:rPr>
        <w:t>享有的物业建筑面积占拆除重建类城市更新单元拆除范围内总建筑面积</w:t>
      </w:r>
      <w:r>
        <w:rPr>
          <w:rFonts w:hint="eastAsia" w:ascii="仿宋_GB2312" w:hAnsi="华文仿宋" w:eastAsia="仿宋_GB2312" w:cs="华文仿宋"/>
          <w:bCs/>
          <w:sz w:val="32"/>
          <w:szCs w:val="32"/>
        </w:rPr>
        <w:t>不</w:t>
      </w:r>
      <w:r>
        <w:rPr>
          <w:rFonts w:ascii="仿宋_GB2312" w:hAnsi="华文仿宋" w:eastAsia="仿宋_GB2312" w:cs="华文仿宋"/>
          <w:bCs/>
          <w:sz w:val="32"/>
          <w:szCs w:val="32"/>
        </w:rPr>
        <w:t>超过</w:t>
      </w:r>
      <w:r>
        <w:rPr>
          <w:rFonts w:hint="eastAsia" w:ascii="仿宋_GB2312" w:hAnsi="华文仿宋" w:eastAsia="仿宋_GB2312" w:cs="华文仿宋"/>
          <w:bCs/>
          <w:sz w:val="32"/>
          <w:szCs w:val="32"/>
        </w:rPr>
        <w:t>1/3</w:t>
      </w:r>
      <w:r>
        <w:rPr>
          <w:rFonts w:ascii="仿宋_GB2312" w:hAnsi="华文仿宋" w:eastAsia="仿宋_GB2312" w:cs="华文仿宋"/>
          <w:bCs/>
          <w:sz w:val="32"/>
          <w:szCs w:val="32"/>
        </w:rPr>
        <w:t>的</w:t>
      </w:r>
      <w:r>
        <w:rPr>
          <w:rFonts w:hint="eastAsia" w:ascii="仿宋_GB2312" w:hAnsi="华文仿宋" w:eastAsia="仿宋_GB2312" w:cs="华文仿宋"/>
          <w:bCs/>
          <w:sz w:val="32"/>
          <w:szCs w:val="32"/>
        </w:rPr>
        <w:t>项目</w:t>
      </w:r>
      <w:r>
        <w:rPr>
          <w:rFonts w:hint="eastAsia" w:ascii="仿宋_GB2312" w:hAnsi="仿宋" w:eastAsia="仿宋_GB2312"/>
          <w:bCs/>
          <w:sz w:val="32"/>
          <w:szCs w:val="32"/>
        </w:rPr>
        <w:t xml:space="preserve">。 </w:t>
      </w:r>
    </w:p>
    <w:p>
      <w:pPr>
        <w:spacing w:line="600" w:lineRule="exact"/>
        <w:ind w:firstLine="640" w:firstLineChars="200"/>
        <w:jc w:val="both"/>
        <w:rPr>
          <w:rStyle w:val="15"/>
          <w:bCs/>
          <w:color w:val="auto"/>
          <w:highlight w:val="none"/>
        </w:rPr>
      </w:pPr>
      <w:bookmarkStart w:id="19" w:name="_GoBack"/>
      <w:bookmarkEnd w:id="19"/>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十</w:t>
      </w:r>
      <w:r>
        <w:rPr>
          <w:rFonts w:hint="eastAsia" w:ascii="黑体" w:hAnsi="黑体" w:eastAsia="黑体" w:cs="黑体"/>
          <w:bCs/>
          <w:color w:val="auto"/>
          <w:sz w:val="32"/>
          <w:szCs w:val="32"/>
          <w:highlight w:val="none"/>
        </w:rPr>
        <w:t>条</w:t>
      </w:r>
      <w:r>
        <w:rPr>
          <w:rFonts w:hint="eastAsia" w:ascii="仿宋_GB2312" w:hAnsi="仿宋" w:eastAsia="仿宋_GB2312"/>
          <w:bCs/>
          <w:color w:val="auto"/>
          <w:sz w:val="32"/>
          <w:szCs w:val="32"/>
          <w:highlight w:val="none"/>
        </w:rPr>
        <w:t>【旧项目规定】</w:t>
      </w:r>
      <w:r>
        <w:rPr>
          <w:rStyle w:val="15"/>
          <w:rFonts w:hAnsi="宋体"/>
          <w:b w:val="0"/>
          <w:bCs/>
          <w:color w:val="auto"/>
          <w:highlight w:val="none"/>
        </w:rPr>
        <w:t>在《中共深圳市委办公厅</w:t>
      </w:r>
      <w:r>
        <w:rPr>
          <w:rStyle w:val="15"/>
          <w:rFonts w:hint="eastAsia" w:hAnsi="宋体" w:eastAsia="仿宋_GB2312"/>
          <w:b w:val="0"/>
          <w:bCs/>
          <w:color w:val="auto"/>
          <w:highlight w:val="none"/>
          <w:lang w:val="en-US" w:eastAsia="zh-CN"/>
        </w:rPr>
        <w:t xml:space="preserve"> </w:t>
      </w:r>
      <w:r>
        <w:rPr>
          <w:rStyle w:val="15"/>
          <w:rFonts w:hAnsi="宋体"/>
          <w:b w:val="0"/>
          <w:bCs/>
          <w:color w:val="auto"/>
          <w:highlight w:val="none"/>
        </w:rPr>
        <w:t>深圳市人民政府办公厅关于建立健全股份合作公司综合监管系统的通知》发布</w:t>
      </w:r>
      <w:r>
        <w:rPr>
          <w:rStyle w:val="15"/>
          <w:rFonts w:hint="default" w:eastAsia="仿宋_GB2312"/>
          <w:b w:val="0"/>
          <w:bCs/>
          <w:color w:val="auto"/>
          <w:highlight w:val="none"/>
          <w:lang w:val="en-US" w:eastAsia="zh-CN"/>
        </w:rPr>
        <w:t>之前</w:t>
      </w:r>
      <w:r>
        <w:rPr>
          <w:rStyle w:val="15"/>
          <w:rFonts w:hAnsi="宋体"/>
          <w:b w:val="0"/>
          <w:bCs/>
          <w:color w:val="auto"/>
          <w:highlight w:val="none"/>
        </w:rPr>
        <w:t>（</w:t>
      </w:r>
      <w:r>
        <w:rPr>
          <w:rStyle w:val="15"/>
          <w:rFonts w:hint="default" w:eastAsia="仿宋_GB2312"/>
          <w:b w:val="0"/>
          <w:bCs/>
          <w:color w:val="auto"/>
          <w:highlight w:val="none"/>
          <w:lang w:val="en-US" w:eastAsia="zh-CN"/>
        </w:rPr>
        <w:t>2016年8月31</w:t>
      </w:r>
      <w:r>
        <w:rPr>
          <w:rStyle w:val="15"/>
          <w:rFonts w:hAnsi="宋体"/>
          <w:b w:val="0"/>
          <w:bCs/>
          <w:color w:val="auto"/>
          <w:highlight w:val="none"/>
        </w:rPr>
        <w:t>日</w:t>
      </w:r>
      <w:r>
        <w:rPr>
          <w:rStyle w:val="15"/>
          <w:rFonts w:hint="default" w:hAnsi="宋体" w:eastAsia="仿宋_GB2312"/>
          <w:b w:val="0"/>
          <w:bCs/>
          <w:color w:val="auto"/>
          <w:highlight w:val="none"/>
          <w:lang w:val="en-US" w:eastAsia="zh-CN"/>
        </w:rPr>
        <w:t>前</w:t>
      </w:r>
      <w:r>
        <w:rPr>
          <w:rStyle w:val="15"/>
          <w:rFonts w:hAnsi="宋体"/>
          <w:b w:val="0"/>
          <w:bCs/>
          <w:color w:val="auto"/>
          <w:highlight w:val="none"/>
        </w:rPr>
        <w:t>），股份合作公司已签订</w:t>
      </w:r>
      <w:r>
        <w:rPr>
          <w:rStyle w:val="15"/>
          <w:rFonts w:hint="default" w:hAnsi="宋体"/>
          <w:b w:val="0"/>
          <w:bCs/>
          <w:color w:val="auto"/>
          <w:highlight w:val="none"/>
          <w:lang w:val="en-US"/>
        </w:rPr>
        <w:t>股份合作公司</w:t>
      </w:r>
      <w:r>
        <w:rPr>
          <w:rStyle w:val="15"/>
          <w:rFonts w:hint="default" w:eastAsia="仿宋_GB2312"/>
          <w:b w:val="0"/>
          <w:bCs/>
          <w:color w:val="auto"/>
          <w:highlight w:val="none"/>
          <w:lang w:val="en-US" w:eastAsia="zh-CN"/>
        </w:rPr>
        <w:t>集体</w:t>
      </w:r>
      <w:r>
        <w:rPr>
          <w:rStyle w:val="15"/>
          <w:rFonts w:hAnsi="宋体"/>
          <w:b w:val="0"/>
          <w:bCs/>
          <w:color w:val="auto"/>
          <w:highlight w:val="none"/>
        </w:rPr>
        <w:t>用地合作开发协议，且已按照股份合作公司章程履行决策程序并经股东（代表）大会审议通过的股份合作公司用地合作开发或交易项目，可以</w:t>
      </w:r>
      <w:r>
        <w:rPr>
          <w:rStyle w:val="15"/>
          <w:rFonts w:hint="default" w:eastAsia="仿宋_GB2312"/>
          <w:b w:val="0"/>
          <w:bCs/>
          <w:color w:val="auto"/>
          <w:highlight w:val="none"/>
          <w:lang w:val="en-US" w:eastAsia="zh-CN"/>
        </w:rPr>
        <w:t>不重新选定合作方</w:t>
      </w:r>
      <w:r>
        <w:rPr>
          <w:rStyle w:val="15"/>
          <w:rFonts w:hAnsi="宋体"/>
          <w:b w:val="0"/>
          <w:bCs/>
          <w:color w:val="auto"/>
          <w:highlight w:val="none"/>
        </w:rPr>
        <w:t>。</w:t>
      </w:r>
    </w:p>
    <w:p>
      <w:pPr>
        <w:spacing w:line="600" w:lineRule="exact"/>
        <w:ind w:firstLine="480" w:firstLineChars="200"/>
        <w:jc w:val="both"/>
        <w:rPr>
          <w:rFonts w:ascii="仿宋_GB2312" w:eastAsia="仿宋_GB2312" w:cs="仿宋_GB2312"/>
          <w:color w:val="000000"/>
          <w:sz w:val="32"/>
          <w:szCs w:val="32"/>
        </w:rPr>
      </w:pPr>
      <w:r>
        <w:rPr>
          <w:rFonts w:hint="eastAsia"/>
          <w:lang w:val="en-US" w:eastAsia="zh-CN"/>
        </w:rPr>
        <w:t xml:space="preserve"> </w:t>
      </w:r>
      <w:r>
        <w:rPr>
          <w:rFonts w:hint="eastAsia" w:ascii="黑体" w:hAnsi="黑体" w:eastAsia="黑体" w:cs="黑体"/>
          <w:sz w:val="32"/>
          <w:szCs w:val="32"/>
        </w:rPr>
        <w:t>第</w:t>
      </w:r>
      <w:r>
        <w:rPr>
          <w:rFonts w:hint="eastAsia" w:ascii="黑体" w:hAnsi="黑体" w:eastAsia="黑体" w:cs="黑体"/>
          <w:sz w:val="32"/>
          <w:szCs w:val="32"/>
          <w:lang w:val="en-US" w:eastAsia="zh-CN"/>
        </w:rPr>
        <w:t>十一</w:t>
      </w:r>
      <w:r>
        <w:rPr>
          <w:rFonts w:hint="eastAsia" w:ascii="黑体" w:hAnsi="黑体" w:eastAsia="黑体" w:cs="黑体"/>
          <w:sz w:val="32"/>
          <w:szCs w:val="32"/>
        </w:rPr>
        <w:t>条</w:t>
      </w:r>
      <w:r>
        <w:rPr>
          <w:rFonts w:hint="eastAsia" w:ascii="仿宋_GB2312" w:hAnsi="华文仿宋" w:eastAsia="仿宋_GB2312" w:cs="华文仿宋"/>
          <w:sz w:val="32"/>
          <w:szCs w:val="32"/>
        </w:rPr>
        <w:t>【前期合作方】</w:t>
      </w:r>
      <w:r>
        <w:rPr>
          <w:rFonts w:ascii="仿宋_GB2312" w:eastAsia="仿宋_GB2312" w:cs="仿宋_GB2312"/>
          <w:color w:val="000000"/>
          <w:sz w:val="32"/>
          <w:szCs w:val="32"/>
        </w:rPr>
        <w:t>股份合作公司</w:t>
      </w:r>
      <w:r>
        <w:rPr>
          <w:rFonts w:hint="eastAsia" w:ascii="仿宋_GB2312" w:eastAsia="仿宋_GB2312" w:cs="仿宋_GB2312"/>
          <w:color w:val="000000"/>
          <w:sz w:val="32"/>
          <w:szCs w:val="32"/>
        </w:rPr>
        <w:t>在开展</w:t>
      </w:r>
      <w:r>
        <w:rPr>
          <w:rFonts w:ascii="仿宋_GB2312" w:eastAsia="仿宋_GB2312" w:cs="仿宋_GB2312"/>
          <w:color w:val="000000"/>
          <w:sz w:val="32"/>
          <w:szCs w:val="32"/>
        </w:rPr>
        <w:t>征地返还用地</w:t>
      </w:r>
      <w:r>
        <w:rPr>
          <w:rFonts w:hint="eastAsia" w:ascii="仿宋_GB2312" w:eastAsia="仿宋_GB2312" w:cs="仿宋_GB2312"/>
          <w:color w:val="000000"/>
          <w:sz w:val="32"/>
          <w:szCs w:val="32"/>
        </w:rPr>
        <w:t>、</w:t>
      </w:r>
      <w:r>
        <w:rPr>
          <w:rFonts w:ascii="仿宋_GB2312" w:eastAsia="仿宋_GB2312" w:cs="仿宋_GB2312"/>
          <w:color w:val="000000"/>
          <w:sz w:val="32"/>
          <w:szCs w:val="32"/>
        </w:rPr>
        <w:t>土地整备</w:t>
      </w:r>
      <w:r>
        <w:rPr>
          <w:rFonts w:hint="eastAsia" w:ascii="仿宋_GB2312" w:eastAsia="仿宋_GB2312" w:cs="仿宋_GB2312"/>
          <w:color w:val="000000"/>
          <w:sz w:val="32"/>
          <w:szCs w:val="32"/>
        </w:rPr>
        <w:t>利益统筹、</w:t>
      </w:r>
      <w:r>
        <w:rPr>
          <w:rFonts w:ascii="仿宋_GB2312" w:eastAsia="仿宋_GB2312" w:cs="仿宋_GB2312"/>
          <w:color w:val="000000"/>
          <w:sz w:val="32"/>
          <w:szCs w:val="32"/>
        </w:rPr>
        <w:t>城市更新</w:t>
      </w:r>
      <w:r>
        <w:rPr>
          <w:rFonts w:hint="eastAsia" w:ascii="仿宋_GB2312" w:eastAsia="仿宋_GB2312" w:cs="仿宋_GB2312"/>
          <w:color w:val="000000"/>
          <w:sz w:val="32"/>
          <w:szCs w:val="32"/>
        </w:rPr>
        <w:t>等</w:t>
      </w:r>
      <w:r>
        <w:rPr>
          <w:rFonts w:ascii="仿宋_GB2312" w:eastAsia="仿宋_GB2312" w:cs="仿宋_GB2312"/>
          <w:color w:val="000000"/>
          <w:sz w:val="32"/>
          <w:szCs w:val="32"/>
        </w:rPr>
        <w:t>项目</w:t>
      </w:r>
      <w:r>
        <w:rPr>
          <w:rFonts w:hint="eastAsia" w:ascii="仿宋_GB2312" w:eastAsia="仿宋_GB2312" w:cs="仿宋_GB2312"/>
          <w:color w:val="000000"/>
          <w:sz w:val="32"/>
          <w:szCs w:val="32"/>
        </w:rPr>
        <w:t>时，</w:t>
      </w:r>
      <w:r>
        <w:rPr>
          <w:rFonts w:ascii="仿宋_GB2312" w:eastAsia="仿宋_GB2312" w:cs="仿宋_GB2312"/>
          <w:color w:val="000000"/>
          <w:sz w:val="32"/>
          <w:szCs w:val="32"/>
        </w:rPr>
        <w:t>可</w:t>
      </w:r>
      <w:r>
        <w:rPr>
          <w:rFonts w:hint="eastAsia" w:ascii="仿宋_GB2312" w:eastAsia="仿宋_GB2312" w:cs="仿宋_GB2312"/>
          <w:color w:val="000000"/>
          <w:sz w:val="32"/>
          <w:szCs w:val="32"/>
        </w:rPr>
        <w:t>以</w:t>
      </w:r>
      <w:r>
        <w:rPr>
          <w:rFonts w:ascii="仿宋_GB2312" w:eastAsia="仿宋_GB2312" w:cs="仿宋_GB2312"/>
          <w:color w:val="000000"/>
          <w:sz w:val="32"/>
          <w:szCs w:val="32"/>
        </w:rPr>
        <w:t>委托</w:t>
      </w:r>
      <w:r>
        <w:rPr>
          <w:rFonts w:hint="eastAsia" w:ascii="仿宋_GB2312" w:eastAsia="仿宋_GB2312" w:cs="仿宋_GB2312"/>
          <w:color w:val="000000"/>
          <w:sz w:val="32"/>
          <w:szCs w:val="32"/>
        </w:rPr>
        <w:t>第三方提供权利人意愿征集、基础数据调查、测绘、标图建库研究、计划申报、搬迁补偿方案编制、专项规划编制及申报等服务。</w:t>
      </w:r>
    </w:p>
    <w:p>
      <w:pPr>
        <w:spacing w:line="600" w:lineRule="exact"/>
        <w:ind w:firstLine="640" w:firstLineChars="200"/>
      </w:pPr>
      <w:r>
        <w:rPr>
          <w:rFonts w:hint="eastAsia" w:ascii="仿宋_GB2312" w:eastAsia="仿宋_GB2312" w:cs="仿宋_GB2312"/>
          <w:color w:val="000000"/>
          <w:sz w:val="32"/>
          <w:szCs w:val="32"/>
        </w:rPr>
        <w:t>股份合作公司应当与提供服务的第三方签订合同。合同应当明确服务范围、费用、期限等</w:t>
      </w:r>
      <w:r>
        <w:rPr>
          <w:rFonts w:hint="eastAsia"/>
        </w:rPr>
        <w:t>。</w:t>
      </w:r>
    </w:p>
    <w:p>
      <w:pPr>
        <w:spacing w:line="600" w:lineRule="exact"/>
        <w:jc w:val="center"/>
        <w:rPr>
          <w:rFonts w:ascii="仿宋_GB2312" w:hAnsi="仿宋" w:eastAsia="仿宋_GB2312"/>
          <w:bCs/>
          <w:sz w:val="32"/>
          <w:szCs w:val="32"/>
        </w:rPr>
      </w:pPr>
      <w:bookmarkStart w:id="0" w:name="_Hlk69340543"/>
      <w:r>
        <w:rPr>
          <w:rFonts w:hint="eastAsia" w:ascii="黑体" w:hAnsi="黑体" w:eastAsia="黑体" w:cs="黑体"/>
          <w:bCs/>
          <w:sz w:val="32"/>
          <w:szCs w:val="32"/>
        </w:rPr>
        <w:t>第二章 集体用地自主开发</w:t>
      </w:r>
      <w:bookmarkEnd w:id="0"/>
      <w:r>
        <w:rPr>
          <w:rFonts w:hint="eastAsia" w:ascii="黑体" w:hAnsi="黑体" w:eastAsia="黑体" w:cs="黑体"/>
          <w:bCs/>
          <w:sz w:val="32"/>
          <w:szCs w:val="32"/>
        </w:rPr>
        <w:t>程序</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rPr>
        <w:t>第十</w:t>
      </w:r>
      <w:r>
        <w:rPr>
          <w:rFonts w:hint="eastAsia" w:ascii="黑体" w:hAnsi="黑体" w:eastAsia="黑体" w:cs="黑体"/>
          <w:bCs/>
          <w:sz w:val="32"/>
          <w:szCs w:val="32"/>
          <w:lang w:val="en-US" w:eastAsia="zh-CN"/>
        </w:rPr>
        <w:t>二</w:t>
      </w:r>
      <w:r>
        <w:rPr>
          <w:rFonts w:hint="eastAsia" w:ascii="黑体" w:hAnsi="黑体" w:eastAsia="黑体" w:cs="黑体"/>
          <w:bCs/>
          <w:sz w:val="32"/>
          <w:szCs w:val="32"/>
        </w:rPr>
        <w:t>条</w:t>
      </w:r>
      <w:bookmarkStart w:id="1" w:name="_Hlk68467882"/>
      <w:r>
        <w:rPr>
          <w:rFonts w:hint="eastAsia" w:ascii="仿宋_GB2312" w:hAnsi="仿宋" w:eastAsia="仿宋_GB2312"/>
          <w:bCs/>
          <w:sz w:val="32"/>
          <w:szCs w:val="32"/>
        </w:rPr>
        <w:t>【自主开发</w:t>
      </w:r>
      <w:bookmarkStart w:id="2" w:name="_Hlk69338671"/>
      <w:r>
        <w:rPr>
          <w:rFonts w:hint="eastAsia" w:ascii="仿宋_GB2312" w:hAnsi="仿宋" w:eastAsia="仿宋_GB2312"/>
          <w:bCs/>
          <w:sz w:val="32"/>
          <w:szCs w:val="32"/>
        </w:rPr>
        <w:t>程序</w:t>
      </w:r>
      <w:bookmarkEnd w:id="2"/>
      <w:r>
        <w:rPr>
          <w:rFonts w:hint="eastAsia" w:ascii="仿宋_GB2312" w:hAnsi="仿宋" w:eastAsia="仿宋_GB2312"/>
          <w:bCs/>
          <w:sz w:val="32"/>
          <w:szCs w:val="32"/>
        </w:rPr>
        <w:t>】股份合作公司</w:t>
      </w:r>
      <w:bookmarkEnd w:id="1"/>
      <w:bookmarkStart w:id="3" w:name="_Hlk68533473"/>
      <w:r>
        <w:rPr>
          <w:rFonts w:hint="eastAsia" w:ascii="仿宋_GB2312" w:hAnsi="华文仿宋" w:eastAsia="仿宋_GB2312" w:cs="华文仿宋"/>
          <w:bCs/>
          <w:sz w:val="32"/>
          <w:szCs w:val="32"/>
        </w:rPr>
        <w:t>集体用地自主开发</w:t>
      </w:r>
      <w:bookmarkEnd w:id="3"/>
      <w:r>
        <w:rPr>
          <w:rFonts w:hint="eastAsia" w:ascii="仿宋_GB2312" w:hAnsi="仿宋" w:eastAsia="仿宋_GB2312"/>
          <w:bCs/>
          <w:sz w:val="32"/>
          <w:szCs w:val="32"/>
        </w:rPr>
        <w:t>的，应当遵循以下程序：</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（一）项目评估论证。</w:t>
      </w:r>
      <w:bookmarkStart w:id="4" w:name="_Hlk69339118"/>
      <w:r>
        <w:rPr>
          <w:rFonts w:hint="eastAsia" w:ascii="仿宋_GB2312" w:hAnsi="仿宋" w:eastAsia="仿宋_GB2312"/>
          <w:bCs/>
          <w:sz w:val="32"/>
          <w:szCs w:val="32"/>
        </w:rPr>
        <w:t>股份合作公司应当委托具有相应资质的评估机构对</w:t>
      </w:r>
      <w:r>
        <w:rPr>
          <w:rFonts w:hint="eastAsia" w:ascii="仿宋_GB2312" w:hAnsi="华文仿宋" w:eastAsia="仿宋_GB2312" w:cs="华文仿宋"/>
          <w:bCs/>
          <w:sz w:val="32"/>
          <w:szCs w:val="32"/>
        </w:rPr>
        <w:t>项目</w:t>
      </w:r>
      <w:r>
        <w:rPr>
          <w:rFonts w:hint="eastAsia" w:ascii="仿宋_GB2312" w:hAnsi="仿宋" w:eastAsia="仿宋_GB2312"/>
          <w:bCs/>
          <w:sz w:val="32"/>
          <w:szCs w:val="32"/>
        </w:rPr>
        <w:t>进行可行性研究和评估。</w:t>
      </w:r>
      <w:bookmarkEnd w:id="4"/>
      <w:bookmarkStart w:id="5" w:name="_Hlk69339148"/>
      <w:r>
        <w:rPr>
          <w:rFonts w:hint="eastAsia" w:ascii="仿宋_GB2312" w:hAnsi="仿宋" w:eastAsia="仿宋_GB2312"/>
          <w:bCs/>
          <w:sz w:val="32"/>
          <w:szCs w:val="32"/>
        </w:rPr>
        <w:t>可行性研究报告和评估报告经公司董事会、监事会、集体资产管理委员会审议通过后，以书面决议形式对项目进行立项。</w:t>
      </w:r>
    </w:p>
    <w:bookmarkEnd w:id="5"/>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（二）</w:t>
      </w:r>
      <w:bookmarkStart w:id="6" w:name="_Hlk69339221"/>
      <w:r>
        <w:rPr>
          <w:rFonts w:hint="eastAsia" w:ascii="仿宋_GB2312" w:hAnsi="仿宋" w:eastAsia="仿宋_GB2312"/>
          <w:bCs/>
          <w:sz w:val="32"/>
          <w:szCs w:val="32"/>
        </w:rPr>
        <w:t>项目公示。股份合作公司应当在公司经营场所公示自主开发项目的主要事项，公示期不少于5个工作日。公示内容包括：可行性研究报告和评估报告、自主开发所需资金估算、资金来源、项目预期收益等。</w:t>
      </w:r>
    </w:p>
    <w:bookmarkEnd w:id="6"/>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（三）股东大会</w:t>
      </w:r>
      <w:r>
        <w:rPr>
          <w:rFonts w:ascii="仿宋_GB2312" w:hAnsi="仿宋" w:eastAsia="仿宋_GB2312"/>
          <w:bCs/>
          <w:sz w:val="32"/>
          <w:szCs w:val="32"/>
        </w:rPr>
        <w:t>决策</w:t>
      </w:r>
      <w:r>
        <w:rPr>
          <w:rFonts w:hint="eastAsia" w:ascii="仿宋_GB2312" w:hAnsi="仿宋" w:eastAsia="仿宋_GB2312"/>
          <w:bCs/>
          <w:sz w:val="32"/>
          <w:szCs w:val="32"/>
        </w:rPr>
        <w:t>。</w:t>
      </w:r>
      <w:bookmarkStart w:id="7" w:name="_Hlk69339336"/>
      <w:r>
        <w:rPr>
          <w:rFonts w:ascii="仿宋_GB2312" w:hAnsi="仿宋" w:eastAsia="仿宋_GB2312"/>
          <w:bCs/>
          <w:sz w:val="32"/>
          <w:szCs w:val="32"/>
        </w:rPr>
        <w:t>街道党工委审议通过</w:t>
      </w:r>
      <w:r>
        <w:rPr>
          <w:rFonts w:hint="eastAsia" w:ascii="仿宋_GB2312" w:hAnsi="仿宋" w:eastAsia="仿宋_GB2312"/>
          <w:bCs/>
          <w:sz w:val="32"/>
          <w:szCs w:val="32"/>
        </w:rPr>
        <w:t>后，股份合作公司应当根据市、区有关文件及公司章程的有关规定，召开股东大会以特别决议形式对自主开发项目逐项审议和表决，形成书面决议。</w:t>
      </w:r>
    </w:p>
    <w:p>
      <w:pPr>
        <w:spacing w:line="600" w:lineRule="exact"/>
        <w:ind w:firstLine="640" w:firstLineChars="200"/>
        <w:jc w:val="both"/>
        <w:rPr>
          <w:rFonts w:ascii="仿宋_GB2312" w:hAnsi="仿宋" w:eastAsia="仿宋_GB2312"/>
          <w:bCs/>
        </w:rPr>
      </w:pPr>
      <w:r>
        <w:rPr>
          <w:rFonts w:ascii="仿宋_GB2312" w:hAnsi="仿宋" w:eastAsia="仿宋_GB2312"/>
          <w:bCs/>
          <w:sz w:val="32"/>
          <w:szCs w:val="32"/>
        </w:rPr>
        <w:t>股份合作公司</w:t>
      </w:r>
      <w:r>
        <w:rPr>
          <w:rFonts w:hint="eastAsia" w:ascii="仿宋_GB2312" w:hAnsi="仿宋" w:eastAsia="仿宋_GB2312"/>
          <w:bCs/>
          <w:sz w:val="32"/>
          <w:szCs w:val="32"/>
        </w:rPr>
        <w:t>应当</w:t>
      </w:r>
      <w:r>
        <w:rPr>
          <w:rFonts w:ascii="仿宋_GB2312" w:hAnsi="仿宋" w:eastAsia="仿宋_GB2312"/>
          <w:bCs/>
          <w:sz w:val="32"/>
          <w:szCs w:val="32"/>
        </w:rPr>
        <w:t>聘请公证机构对</w:t>
      </w:r>
      <w:r>
        <w:rPr>
          <w:rFonts w:hint="eastAsia" w:ascii="仿宋_GB2312" w:hAnsi="仿宋" w:eastAsia="仿宋_GB2312"/>
          <w:bCs/>
          <w:sz w:val="32"/>
          <w:szCs w:val="32"/>
        </w:rPr>
        <w:t>股东大会</w:t>
      </w:r>
      <w:r>
        <w:rPr>
          <w:rFonts w:ascii="仿宋_GB2312" w:hAnsi="仿宋" w:eastAsia="仿宋_GB2312"/>
          <w:bCs/>
          <w:sz w:val="32"/>
          <w:szCs w:val="32"/>
        </w:rPr>
        <w:t>的表决情况进行公证，同</w:t>
      </w:r>
      <w:r>
        <w:rPr>
          <w:rFonts w:hint="eastAsia" w:ascii="仿宋_GB2312" w:hAnsi="仿宋" w:eastAsia="仿宋_GB2312"/>
          <w:bCs/>
          <w:sz w:val="32"/>
          <w:szCs w:val="32"/>
        </w:rPr>
        <w:t>时</w:t>
      </w:r>
      <w:r>
        <w:rPr>
          <w:rFonts w:ascii="仿宋_GB2312" w:hAnsi="仿宋" w:eastAsia="仿宋_GB2312"/>
          <w:bCs/>
          <w:sz w:val="32"/>
          <w:szCs w:val="32"/>
        </w:rPr>
        <w:t>邀请</w:t>
      </w:r>
      <w:r>
        <w:rPr>
          <w:rFonts w:hint="eastAsia" w:ascii="仿宋_GB2312" w:hAnsi="仿宋" w:eastAsia="仿宋_GB2312"/>
          <w:bCs/>
          <w:sz w:val="32"/>
          <w:szCs w:val="32"/>
        </w:rPr>
        <w:t>街道监督管理机构</w:t>
      </w:r>
      <w:r>
        <w:rPr>
          <w:rFonts w:ascii="仿宋_GB2312" w:hAnsi="仿宋" w:eastAsia="仿宋_GB2312"/>
          <w:bCs/>
          <w:sz w:val="32"/>
          <w:szCs w:val="32"/>
        </w:rPr>
        <w:t>工作人员现场监督。</w:t>
      </w:r>
    </w:p>
    <w:bookmarkEnd w:id="7"/>
    <w:p>
      <w:pPr>
        <w:spacing w:line="600" w:lineRule="exact"/>
        <w:ind w:firstLine="640" w:firstLineChars="200"/>
        <w:jc w:val="both"/>
        <w:rPr>
          <w:bCs/>
        </w:rPr>
      </w:pPr>
      <w:r>
        <w:rPr>
          <w:rFonts w:hint="eastAsia" w:ascii="仿宋_GB2312" w:hAnsi="仿宋" w:eastAsia="仿宋_GB2312"/>
          <w:bCs/>
          <w:sz w:val="32"/>
          <w:szCs w:val="32"/>
        </w:rPr>
        <w:t>（</w:t>
      </w:r>
      <w:r>
        <w:rPr>
          <w:rFonts w:hint="eastAsia" w:ascii="仿宋_GB2312" w:hAnsi="仿宋" w:eastAsia="仿宋_GB2312"/>
          <w:bCs/>
          <w:sz w:val="32"/>
          <w:szCs w:val="32"/>
          <w:lang w:val="en-US" w:eastAsia="zh-CN"/>
        </w:rPr>
        <w:t>四</w:t>
      </w:r>
      <w:r>
        <w:rPr>
          <w:rFonts w:hint="eastAsia" w:ascii="仿宋_GB2312" w:hAnsi="仿宋" w:eastAsia="仿宋_GB2312"/>
          <w:bCs/>
          <w:sz w:val="32"/>
          <w:szCs w:val="32"/>
        </w:rPr>
        <w:t>）</w:t>
      </w:r>
      <w:r>
        <w:rPr>
          <w:rFonts w:ascii="仿宋_GB2312" w:hAnsi="仿宋" w:eastAsia="仿宋_GB2312"/>
          <w:bCs/>
          <w:sz w:val="32"/>
          <w:szCs w:val="32"/>
        </w:rPr>
        <w:t>项目备案。</w:t>
      </w:r>
      <w:r>
        <w:rPr>
          <w:rFonts w:hint="eastAsia" w:ascii="仿宋_GB2312" w:hAnsi="仿宋" w:eastAsia="仿宋_GB2312"/>
          <w:bCs/>
          <w:sz w:val="32"/>
          <w:szCs w:val="32"/>
        </w:rPr>
        <w:t>股份合作公司应当在股东大会结束后15日内，将自主开发项目相关材料通过区股份合作公司综合监管系统，报街道监督管理机构、区集体资产管理局备案。备案材料包括：</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1.项目备案申请；</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2.项目可行性研究报告、评估报告；</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3.项目范围内公司集体用地权属证明资料；</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4.民主决策资料，包括公司董事会、监事会、集体资产管理委员会及股东大会决</w:t>
      </w:r>
      <w:r>
        <w:rPr>
          <w:rFonts w:ascii="仿宋_GB2312" w:hAnsi="仿宋" w:eastAsia="仿宋_GB2312" w:cs="宋体"/>
          <w:b w:val="0"/>
          <w:lang w:val="en-US" w:bidi="ar-SA"/>
        </w:rPr>
        <w:t>议</w:t>
      </w:r>
      <w:r>
        <w:rPr>
          <w:rFonts w:hint="eastAsia" w:ascii="仿宋_GB2312" w:hAnsi="仿宋" w:eastAsia="仿宋_GB2312" w:cs="宋体"/>
          <w:b w:val="0"/>
          <w:lang w:val="en-US" w:bidi="ar-SA"/>
        </w:rPr>
        <w:t>等；</w:t>
      </w:r>
    </w:p>
    <w:p>
      <w:pPr>
        <w:spacing w:line="600" w:lineRule="exact"/>
        <w:ind w:firstLine="640" w:firstLineChars="200"/>
      </w:pPr>
      <w:r>
        <w:rPr>
          <w:rFonts w:hint="eastAsia" w:ascii="仿宋_GB2312" w:hAnsi="仿宋" w:eastAsia="仿宋_GB2312"/>
          <w:bCs/>
          <w:sz w:val="32"/>
          <w:szCs w:val="32"/>
        </w:rPr>
        <w:t>5.</w:t>
      </w:r>
      <w:r>
        <w:rPr>
          <w:rFonts w:hint="eastAsia" w:ascii="仿宋_GB2312" w:hAnsi="仿宋_GB2312" w:eastAsia="仿宋_GB2312" w:cs="仿宋_GB2312"/>
          <w:kern w:val="2"/>
          <w:sz w:val="32"/>
          <w:szCs w:val="32"/>
        </w:rPr>
        <w:t>法律顾问、财务顾问意见；</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6.公证机构出具的公证书；</w:t>
      </w:r>
    </w:p>
    <w:p>
      <w:pPr>
        <w:pStyle w:val="2"/>
        <w:spacing w:before="0" w:after="0"/>
        <w:ind w:firstLine="640" w:firstLineChars="200"/>
        <w:jc w:val="both"/>
        <w:rPr>
          <w:rFonts w:hint="eastAsia" w:ascii="仿宋_GB2312" w:hAnsi="仿宋" w:eastAsia="仿宋_GB2312" w:cs="宋体"/>
          <w:b w:val="0"/>
          <w:lang w:val="en-US" w:bidi="ar-SA"/>
        </w:rPr>
      </w:pPr>
      <w:r>
        <w:rPr>
          <w:rFonts w:hint="eastAsia" w:ascii="仿宋_GB2312" w:hAnsi="仿宋" w:eastAsia="仿宋_GB2312" w:cs="宋体"/>
          <w:b w:val="0"/>
          <w:lang w:val="en-US" w:bidi="ar-SA"/>
        </w:rPr>
        <w:t>7.项目公示照片等。</w:t>
      </w:r>
    </w:p>
    <w:p>
      <w:pPr>
        <w:spacing w:line="600" w:lineRule="exact"/>
        <w:jc w:val="center"/>
        <w:rPr>
          <w:rStyle w:val="15"/>
          <w:bCs/>
          <w:color w:val="auto"/>
        </w:rPr>
      </w:pPr>
      <w:r>
        <w:rPr>
          <w:rFonts w:hint="eastAsia" w:ascii="黑体" w:hAnsi="黑体" w:eastAsia="黑体" w:cs="黑体"/>
          <w:bCs/>
          <w:sz w:val="32"/>
          <w:szCs w:val="32"/>
        </w:rPr>
        <w:t>第三章 集体用地合作开发程序</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rPr>
        <w:t>第十</w:t>
      </w:r>
      <w:r>
        <w:rPr>
          <w:rFonts w:hint="eastAsia" w:ascii="黑体" w:hAnsi="黑体" w:eastAsia="黑体" w:cs="黑体"/>
          <w:bCs/>
          <w:sz w:val="32"/>
          <w:szCs w:val="32"/>
          <w:lang w:val="en-US" w:eastAsia="zh-CN"/>
        </w:rPr>
        <w:t>三</w:t>
      </w:r>
      <w:r>
        <w:rPr>
          <w:rFonts w:hint="eastAsia" w:ascii="黑体" w:hAnsi="黑体" w:eastAsia="黑体" w:cs="黑体"/>
          <w:bCs/>
          <w:sz w:val="32"/>
          <w:szCs w:val="32"/>
        </w:rPr>
        <w:t>条</w:t>
      </w:r>
      <w:r>
        <w:rPr>
          <w:rFonts w:hint="eastAsia" w:ascii="仿宋_GB2312" w:hAnsi="仿宋" w:eastAsia="仿宋_GB2312"/>
          <w:bCs/>
          <w:sz w:val="32"/>
          <w:szCs w:val="32"/>
        </w:rPr>
        <w:t>【合作开发程序】股份合作公司集体用地合作</w:t>
      </w:r>
      <w:r>
        <w:rPr>
          <w:rFonts w:ascii="仿宋_GB2312" w:hAnsi="仿宋" w:eastAsia="仿宋_GB2312"/>
          <w:bCs/>
          <w:sz w:val="32"/>
          <w:szCs w:val="32"/>
        </w:rPr>
        <w:t>开发</w:t>
      </w:r>
      <w:r>
        <w:rPr>
          <w:rFonts w:hint="eastAsia" w:ascii="仿宋_GB2312" w:hAnsi="仿宋" w:eastAsia="仿宋_GB2312"/>
          <w:bCs/>
          <w:sz w:val="32"/>
          <w:szCs w:val="32"/>
        </w:rPr>
        <w:t>的，应当遵循以下程序：</w:t>
      </w:r>
    </w:p>
    <w:p>
      <w:pPr>
        <w:numPr>
          <w:ilvl w:val="0"/>
          <w:numId w:val="1"/>
        </w:numPr>
        <w:spacing w:line="600" w:lineRule="exact"/>
        <w:ind w:firstLine="640" w:firstLineChars="200"/>
        <w:jc w:val="both"/>
        <w:rPr>
          <w:rFonts w:ascii="仿宋_GB2312" w:hAnsi="仿宋" w:eastAsia="仿宋_GB2312"/>
          <w:bCs/>
          <w:sz w:val="32"/>
          <w:szCs w:val="32"/>
        </w:rPr>
      </w:pPr>
      <w:bookmarkStart w:id="8" w:name="_Hlk69339526"/>
      <w:r>
        <w:rPr>
          <w:rFonts w:hint="eastAsia" w:ascii="仿宋_GB2312" w:hAnsi="仿宋" w:eastAsia="仿宋_GB2312"/>
          <w:bCs/>
          <w:sz w:val="32"/>
          <w:szCs w:val="32"/>
        </w:rPr>
        <w:t>项目评估论证。股份合作公司应当委托具有相应资质的评估机构对集体用地合作</w:t>
      </w:r>
      <w:r>
        <w:rPr>
          <w:rFonts w:hint="eastAsia" w:ascii="仿宋_GB2312" w:hAnsi="华文仿宋" w:eastAsia="仿宋_GB2312" w:cs="华文仿宋"/>
          <w:bCs/>
          <w:sz w:val="32"/>
          <w:szCs w:val="32"/>
        </w:rPr>
        <w:t>开发项目</w:t>
      </w:r>
      <w:r>
        <w:rPr>
          <w:rFonts w:hint="eastAsia" w:ascii="仿宋_GB2312" w:hAnsi="仿宋" w:eastAsia="仿宋_GB2312"/>
          <w:bCs/>
          <w:sz w:val="32"/>
          <w:szCs w:val="32"/>
        </w:rPr>
        <w:t>进行可行性研究和评估。可行性研究报告和评估报告经公司董事会、监事会、集体资产管理委员会审议通过后，以书面决议形式对项目进行立项。可行性研究报告和评估报告应当在公司经营场所公示，公示期不少于5个工作日。</w:t>
      </w:r>
    </w:p>
    <w:bookmarkEnd w:id="8"/>
    <w:p>
      <w:pPr>
        <w:numPr>
          <w:ilvl w:val="0"/>
          <w:numId w:val="1"/>
        </w:num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制定合作开发方案。股份合作公司应当根据可行性研究报告和评估报告制定合作开发方案，并报公司董事会、监事会、集体资产管理委员会审议通过。</w:t>
      </w:r>
    </w:p>
    <w:p>
      <w:pPr>
        <w:numPr>
          <w:ilvl w:val="255"/>
          <w:numId w:val="0"/>
        </w:numPr>
        <w:spacing w:line="600" w:lineRule="exact"/>
        <w:ind w:firstLine="640" w:firstLineChars="200"/>
        <w:jc w:val="both"/>
        <w:rPr>
          <w:rFonts w:ascii="仿宋_GB2312" w:hAnsi="仿宋" w:eastAsia="仿宋_GB2312"/>
          <w:bCs/>
        </w:rPr>
      </w:pPr>
      <w:r>
        <w:rPr>
          <w:rFonts w:hint="eastAsia" w:ascii="仿宋_GB2312" w:hAnsi="仿宋" w:eastAsia="仿宋_GB2312"/>
          <w:bCs/>
          <w:sz w:val="32"/>
          <w:szCs w:val="32"/>
        </w:rPr>
        <w:t>合作开发方案内容包括：项目基本情况、土地使用权状况、项目评估情况、合作方资质条件、合作方引进方式、合作方式、利益分配方式等。</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（三）方案公示。经股份合作公司董事会、监事会、集体资产管理委员会审议通过后，合作开发方案应当在公司经营场所公示。公示期不少于5个工作日。</w:t>
      </w:r>
    </w:p>
    <w:p>
      <w:pPr>
        <w:spacing w:line="600" w:lineRule="exact"/>
        <w:ind w:firstLine="640" w:firstLineChars="200"/>
        <w:jc w:val="both"/>
        <w:rPr>
          <w:rFonts w:ascii="Calibri Light" w:hAnsi="Calibri Light"/>
          <w:b/>
          <w:bCs/>
          <w:sz w:val="32"/>
          <w:szCs w:val="32"/>
        </w:rPr>
      </w:pPr>
      <w:r>
        <w:rPr>
          <w:rFonts w:hint="eastAsia" w:ascii="仿宋_GB2312" w:hAnsi="仿宋" w:eastAsia="仿宋_GB2312"/>
          <w:bCs/>
          <w:sz w:val="32"/>
          <w:szCs w:val="32"/>
        </w:rPr>
        <w:t>（四）</w:t>
      </w:r>
      <w:bookmarkStart w:id="9" w:name="_Hlk69339616"/>
      <w:r>
        <w:rPr>
          <w:rFonts w:hint="eastAsia" w:ascii="仿宋_GB2312" w:hAnsi="仿宋" w:eastAsia="仿宋_GB2312"/>
          <w:bCs/>
          <w:sz w:val="32"/>
          <w:szCs w:val="32"/>
        </w:rPr>
        <w:t>社区党委、街道党工委审议。公示结束后，股份合作公司应当将集体用地合作开发方案、可行性研究报告、评估报告等材料报所在地社区党委、街道党工委研究审议；街道党工委在研究审议前，应当征询区集体资产管理局、区城市更新和土地整备局、市规划和自然资源局罗湖管理局等单位意见；</w:t>
      </w:r>
      <w:r>
        <w:rPr>
          <w:rFonts w:hint="eastAsia" w:ascii="仿宋_GB2312" w:hAnsi="仿宋_GB2312" w:eastAsia="仿宋_GB2312" w:cs="仿宋_GB2312"/>
          <w:sz w:val="32"/>
          <w:szCs w:val="32"/>
        </w:rPr>
        <w:t>涉及《深圳市罗湖区重大事项报告制度》规定的重大事项的，应当由街道党工委向区委区政府报告。</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（五）股东大会决策。经街道党工委审议通过后，股份合作公司应当根据市、区有关文件及公司章程的有关规定，召开股东大会以特别决议形式对合作开发项目逐项审议和表决，形成书面决议。决议内容包括：</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1.是否同意评估报告；</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2.是否同意合作开发方案；</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3.是否同意采用公开招标或竞争性谈判方式选择合作方；</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4.是否同意项目分配方式、分成比例等。</w:t>
      </w:r>
    </w:p>
    <w:p>
      <w:pPr>
        <w:spacing w:line="600" w:lineRule="exact"/>
        <w:ind w:firstLine="640" w:firstLineChars="200"/>
        <w:jc w:val="both"/>
        <w:rPr>
          <w:rFonts w:ascii="仿宋_GB2312" w:hAnsi="仿宋" w:eastAsia="仿宋_GB2312"/>
          <w:bCs/>
          <w:sz w:val="32"/>
          <w:szCs w:val="32"/>
        </w:rPr>
      </w:pPr>
      <w:r>
        <w:rPr>
          <w:rFonts w:ascii="仿宋_GB2312" w:hAnsi="仿宋" w:eastAsia="仿宋_GB2312"/>
          <w:bCs/>
          <w:sz w:val="32"/>
          <w:szCs w:val="32"/>
        </w:rPr>
        <w:t>股份合作公司</w:t>
      </w:r>
      <w:r>
        <w:rPr>
          <w:rFonts w:hint="eastAsia" w:ascii="仿宋_GB2312" w:hAnsi="仿宋" w:eastAsia="仿宋_GB2312"/>
          <w:bCs/>
          <w:sz w:val="32"/>
          <w:szCs w:val="32"/>
        </w:rPr>
        <w:t>应当</w:t>
      </w:r>
      <w:r>
        <w:rPr>
          <w:rFonts w:ascii="仿宋_GB2312" w:hAnsi="仿宋" w:eastAsia="仿宋_GB2312"/>
          <w:bCs/>
          <w:sz w:val="32"/>
          <w:szCs w:val="32"/>
        </w:rPr>
        <w:t>聘请公证机构对</w:t>
      </w:r>
      <w:r>
        <w:rPr>
          <w:rFonts w:hint="eastAsia" w:ascii="仿宋_GB2312" w:hAnsi="仿宋" w:eastAsia="仿宋_GB2312"/>
          <w:bCs/>
          <w:sz w:val="32"/>
          <w:szCs w:val="32"/>
        </w:rPr>
        <w:t>股东大会</w:t>
      </w:r>
      <w:r>
        <w:rPr>
          <w:rFonts w:ascii="仿宋_GB2312" w:hAnsi="仿宋" w:eastAsia="仿宋_GB2312"/>
          <w:bCs/>
          <w:sz w:val="32"/>
          <w:szCs w:val="32"/>
        </w:rPr>
        <w:t>的表决情况进行公证，</w:t>
      </w:r>
      <w:r>
        <w:rPr>
          <w:rFonts w:hint="eastAsia" w:ascii="仿宋_GB2312" w:hAnsi="仿宋" w:eastAsia="仿宋_GB2312"/>
          <w:bCs/>
          <w:sz w:val="32"/>
          <w:szCs w:val="32"/>
        </w:rPr>
        <w:t>同时</w:t>
      </w:r>
      <w:r>
        <w:rPr>
          <w:rFonts w:ascii="仿宋_GB2312" w:hAnsi="仿宋" w:eastAsia="仿宋_GB2312"/>
          <w:bCs/>
          <w:sz w:val="32"/>
          <w:szCs w:val="32"/>
        </w:rPr>
        <w:t>邀请</w:t>
      </w:r>
      <w:r>
        <w:rPr>
          <w:rFonts w:hint="eastAsia" w:ascii="仿宋_GB2312" w:hAnsi="仿宋" w:eastAsia="仿宋_GB2312"/>
          <w:bCs/>
          <w:sz w:val="32"/>
          <w:szCs w:val="32"/>
        </w:rPr>
        <w:t>街道监督管理机构</w:t>
      </w:r>
      <w:r>
        <w:rPr>
          <w:rFonts w:ascii="仿宋_GB2312" w:hAnsi="仿宋" w:eastAsia="仿宋_GB2312"/>
          <w:bCs/>
          <w:sz w:val="32"/>
          <w:szCs w:val="32"/>
        </w:rPr>
        <w:t>工作人员现场监督。</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（六）</w:t>
      </w:r>
      <w:bookmarkEnd w:id="9"/>
      <w:r>
        <w:rPr>
          <w:rFonts w:hint="eastAsia" w:ascii="仿宋_GB2312" w:hAnsi="仿宋" w:eastAsia="仿宋_GB2312"/>
          <w:bCs/>
          <w:sz w:val="32"/>
          <w:szCs w:val="32"/>
        </w:rPr>
        <w:t>提出交易申请。合作开发方案经公司股东大会审议通过后，公司应当通过综合监管系统提交交易申请。</w:t>
      </w:r>
    </w:p>
    <w:p>
      <w:pPr>
        <w:spacing w:line="600" w:lineRule="exact"/>
        <w:ind w:firstLine="640" w:firstLineChars="200"/>
        <w:jc w:val="both"/>
      </w:pPr>
      <w:r>
        <w:rPr>
          <w:rFonts w:hint="eastAsia" w:ascii="仿宋_GB2312" w:hAnsi="仿宋" w:eastAsia="仿宋_GB2312"/>
          <w:bCs/>
          <w:sz w:val="32"/>
          <w:szCs w:val="32"/>
        </w:rPr>
        <w:t>（七）公开选定合作方。交易申请受理后，股份合作公司应当在公共资源交易平台、《深圳特区报》或《深圳商报》等发布项目合作开发招商公告，其中系统和网站公告时间不少于20日，报纸媒体连续刊登公告时间不少于2日。</w:t>
      </w:r>
    </w:p>
    <w:p>
      <w:pPr>
        <w:spacing w:line="600" w:lineRule="exact"/>
        <w:ind w:firstLine="640" w:firstLineChars="200"/>
        <w:jc w:val="both"/>
        <w:rPr>
          <w:rFonts w:ascii="仿宋_GB2312" w:hAnsi="仿宋" w:eastAsia="仿宋_GB2312"/>
          <w:bCs/>
          <w:sz w:val="32"/>
          <w:szCs w:val="32"/>
        </w:rPr>
      </w:pPr>
      <w:r>
        <w:rPr>
          <w:rFonts w:ascii="仿宋_GB2312" w:hAnsi="仿宋" w:eastAsia="仿宋_GB2312"/>
          <w:bCs/>
          <w:sz w:val="32"/>
          <w:szCs w:val="32"/>
        </w:rPr>
        <w:t>（八）</w:t>
      </w:r>
      <w:r>
        <w:rPr>
          <w:rFonts w:hint="eastAsia" w:ascii="仿宋_GB2312" w:hAnsi="仿宋" w:eastAsia="仿宋_GB2312"/>
          <w:bCs/>
          <w:sz w:val="32"/>
          <w:szCs w:val="32"/>
        </w:rPr>
        <w:t>交易结果公示</w:t>
      </w:r>
      <w:r>
        <w:rPr>
          <w:rFonts w:ascii="仿宋_GB2312" w:hAnsi="仿宋" w:eastAsia="仿宋_GB2312"/>
          <w:bCs/>
          <w:sz w:val="32"/>
          <w:szCs w:val="32"/>
        </w:rPr>
        <w:t>。</w:t>
      </w:r>
      <w:r>
        <w:rPr>
          <w:rFonts w:hint="eastAsia" w:ascii="仿宋_GB2312" w:hAnsi="仿宋" w:eastAsia="仿宋_GB2312"/>
          <w:bCs/>
          <w:sz w:val="32"/>
          <w:szCs w:val="32"/>
        </w:rPr>
        <w:t>选定合作方后，应当在</w:t>
      </w:r>
      <w:r>
        <w:rPr>
          <w:rFonts w:hint="eastAsia" w:ascii="仿宋_GB2312" w:hAnsi="仿宋_GB2312" w:eastAsia="仿宋_GB2312" w:cs="仿宋_GB2312"/>
          <w:bCs/>
          <w:kern w:val="2"/>
          <w:sz w:val="32"/>
          <w:szCs w:val="32"/>
        </w:rPr>
        <w:t>公共资源交易平台、股份合作公司经营场所</w:t>
      </w:r>
      <w:r>
        <w:rPr>
          <w:rFonts w:hint="eastAsia" w:ascii="仿宋_GB2312" w:hAnsi="仿宋" w:eastAsia="仿宋_GB2312"/>
          <w:bCs/>
          <w:sz w:val="32"/>
          <w:szCs w:val="32"/>
        </w:rPr>
        <w:t>公示交易结果。公示期不少于5个工作日。</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（九）交易结果备案。股份合作公司应当在交易结束后15日内，将合作开发项目相关材料通过区股份合作公司综合监管系统，报街道监督管理机构、区集体资产管理局备案。备案材料包括：</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1.项目备案申请；</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2.项目合作开发方案、可行性研究报告、评估报告；</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3.项目范围内公司集体用地权属证明资料；</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4.民主决策资料，包括公司董事会、监事会、集体资产管理委员会、社区党委及股东大会决议等；</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5.拟签署的合作合同（协议）；</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6.提交公开招标</w:t>
      </w:r>
      <w:r>
        <w:rPr>
          <w:rFonts w:hint="eastAsia" w:ascii="仿宋_GB2312" w:hAnsi="仿宋" w:eastAsia="仿宋_GB2312"/>
          <w:bCs/>
          <w:sz w:val="32"/>
          <w:szCs w:val="32"/>
          <w:lang w:val="en-US" w:eastAsia="zh-CN"/>
        </w:rPr>
        <w:t>或竞争性谈判</w:t>
      </w:r>
      <w:r>
        <w:rPr>
          <w:rFonts w:hint="eastAsia" w:ascii="仿宋_GB2312" w:hAnsi="仿宋" w:eastAsia="仿宋_GB2312"/>
          <w:bCs/>
          <w:sz w:val="32"/>
          <w:szCs w:val="32"/>
        </w:rPr>
        <w:t>相关证明文件（包括公告、签到表、谈判现场照片、会议记录等）；</w:t>
      </w:r>
    </w:p>
    <w:p>
      <w:pPr>
        <w:spacing w:line="600" w:lineRule="exact"/>
        <w:ind w:firstLine="640" w:firstLineChars="200"/>
      </w:pPr>
      <w:r>
        <w:rPr>
          <w:rFonts w:hint="eastAsia" w:ascii="仿宋_GB2312" w:hAnsi="仿宋" w:eastAsia="仿宋_GB2312"/>
          <w:bCs/>
          <w:sz w:val="32"/>
          <w:szCs w:val="32"/>
        </w:rPr>
        <w:t>7.</w:t>
      </w:r>
      <w:r>
        <w:rPr>
          <w:rFonts w:hint="eastAsia" w:ascii="仿宋_GB2312" w:hAnsi="仿宋_GB2312" w:eastAsia="仿宋_GB2312" w:cs="仿宋_GB2312"/>
          <w:kern w:val="2"/>
          <w:sz w:val="32"/>
          <w:szCs w:val="32"/>
        </w:rPr>
        <w:t>法律顾问、财务顾问意见；</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8.公证机构出具的公证书；</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9.项目公示照片；</w:t>
      </w:r>
    </w:p>
    <w:p>
      <w:pPr>
        <w:spacing w:line="600" w:lineRule="exact"/>
        <w:ind w:firstLine="640" w:firstLineChars="200"/>
        <w:jc w:val="both"/>
      </w:pPr>
      <w:r>
        <w:rPr>
          <w:rFonts w:hint="eastAsia" w:ascii="仿宋_GB2312" w:hAnsi="仿宋" w:eastAsia="仿宋_GB2312"/>
          <w:bCs/>
          <w:sz w:val="32"/>
          <w:szCs w:val="32"/>
        </w:rPr>
        <w:t>10.交易机构出具的交易凭证；</w:t>
      </w:r>
    </w:p>
    <w:p>
      <w:pPr>
        <w:spacing w:line="600" w:lineRule="exact"/>
        <w:ind w:firstLine="640" w:firstLineChars="200"/>
        <w:jc w:val="both"/>
      </w:pPr>
      <w:r>
        <w:rPr>
          <w:rFonts w:hint="eastAsia" w:ascii="仿宋_GB2312" w:hAnsi="仿宋" w:eastAsia="仿宋_GB2312"/>
          <w:bCs/>
          <w:sz w:val="32"/>
          <w:szCs w:val="32"/>
        </w:rPr>
        <w:t>11.合作方的营业执照及资质信誉等。</w:t>
      </w:r>
    </w:p>
    <w:p>
      <w:pPr>
        <w:pStyle w:val="2"/>
        <w:spacing w:before="0" w:after="0" w:line="600" w:lineRule="exact"/>
        <w:jc w:val="center"/>
        <w:rPr>
          <w:rFonts w:eastAsia="黑体"/>
          <w:b w:val="0"/>
          <w:lang w:val="en-US"/>
        </w:rPr>
      </w:pPr>
      <w:r>
        <w:rPr>
          <w:rFonts w:hint="eastAsia" w:ascii="黑体" w:hAnsi="黑体" w:eastAsia="黑体" w:cs="黑体"/>
          <w:b w:val="0"/>
          <w:lang w:val="en-US"/>
        </w:rPr>
        <w:t>第四章</w:t>
      </w:r>
      <w:r>
        <w:rPr>
          <w:rFonts w:hint="eastAsia" w:ascii="黑体" w:hAnsi="黑体" w:eastAsia="黑体" w:cs="黑体"/>
          <w:b w:val="0"/>
        </w:rPr>
        <w:t xml:space="preserve"> 土地使用权转让</w:t>
      </w:r>
      <w:r>
        <w:rPr>
          <w:rFonts w:hint="eastAsia" w:ascii="黑体" w:hAnsi="黑体" w:eastAsia="黑体" w:cs="黑体"/>
          <w:b w:val="0"/>
          <w:lang w:val="en-US"/>
        </w:rPr>
        <w:t>程序</w:t>
      </w:r>
    </w:p>
    <w:p>
      <w:pPr>
        <w:spacing w:line="600" w:lineRule="exact"/>
        <w:ind w:firstLine="640" w:firstLineChars="200"/>
        <w:jc w:val="both"/>
        <w:rPr>
          <w:rFonts w:ascii="仿宋_GB2312" w:hAnsi="仿宋_GB2312" w:eastAsia="仿宋_GB2312" w:cs="仿宋_GB2312"/>
          <w:bCs/>
          <w:sz w:val="32"/>
          <w:szCs w:val="32"/>
          <w:lang w:bidi="ar"/>
        </w:rPr>
      </w:pPr>
      <w:bookmarkStart w:id="10" w:name="_Hlk71107452"/>
      <w:r>
        <w:rPr>
          <w:rFonts w:hint="eastAsia" w:ascii="黑体" w:hAnsi="黑体" w:eastAsia="黑体" w:cs="黑体"/>
          <w:bCs/>
          <w:sz w:val="32"/>
          <w:szCs w:val="32"/>
        </w:rPr>
        <w:t>第十</w:t>
      </w:r>
      <w:r>
        <w:rPr>
          <w:rFonts w:hint="eastAsia" w:ascii="黑体" w:hAnsi="黑体" w:eastAsia="黑体" w:cs="黑体"/>
          <w:bCs/>
          <w:sz w:val="32"/>
          <w:szCs w:val="32"/>
          <w:lang w:val="en-US" w:eastAsia="zh-CN"/>
        </w:rPr>
        <w:t>四</w:t>
      </w:r>
      <w:r>
        <w:rPr>
          <w:rFonts w:hint="eastAsia" w:ascii="黑体" w:hAnsi="黑体" w:eastAsia="黑体" w:cs="黑体"/>
          <w:bCs/>
          <w:sz w:val="32"/>
          <w:szCs w:val="32"/>
        </w:rPr>
        <w:t>条</w:t>
      </w:r>
      <w:r>
        <w:rPr>
          <w:rFonts w:hint="eastAsia" w:ascii="仿宋_GB2312" w:hAnsi="仿宋" w:eastAsia="仿宋_GB2312"/>
          <w:bCs/>
          <w:sz w:val="32"/>
          <w:szCs w:val="32"/>
        </w:rPr>
        <w:t>【股份合作公司用地土地使用权转让程序】</w:t>
      </w:r>
      <w:bookmarkStart w:id="11" w:name="_Hlk71107619"/>
      <w:bookmarkStart w:id="12" w:name="_Hlk68555314"/>
      <w:r>
        <w:rPr>
          <w:rFonts w:hint="eastAsia" w:ascii="仿宋_GB2312" w:hAnsi="仿宋" w:eastAsia="仿宋_GB2312"/>
          <w:bCs/>
          <w:sz w:val="32"/>
          <w:szCs w:val="32"/>
        </w:rPr>
        <w:t>股份合作公司集体用地土地使用权</w:t>
      </w:r>
      <w:bookmarkEnd w:id="11"/>
      <w:r>
        <w:rPr>
          <w:rFonts w:hint="eastAsia" w:ascii="仿宋_GB2312" w:hAnsi="仿宋" w:eastAsia="仿宋_GB2312"/>
          <w:bCs/>
          <w:sz w:val="32"/>
          <w:szCs w:val="32"/>
        </w:rPr>
        <w:t>转让</w:t>
      </w:r>
      <w:bookmarkEnd w:id="10"/>
      <w:bookmarkEnd w:id="12"/>
      <w:r>
        <w:rPr>
          <w:rFonts w:hint="eastAsia" w:ascii="仿宋_GB2312" w:hAnsi="仿宋" w:eastAsia="仿宋_GB2312"/>
          <w:bCs/>
          <w:sz w:val="32"/>
          <w:szCs w:val="32"/>
        </w:rPr>
        <w:t>的，应当</w:t>
      </w:r>
      <w:r>
        <w:rPr>
          <w:rFonts w:hint="eastAsia" w:ascii="仿宋_GB2312" w:hAnsi="仿宋_GB2312" w:eastAsia="仿宋_GB2312" w:cs="仿宋_GB2312"/>
          <w:bCs/>
          <w:sz w:val="32"/>
          <w:szCs w:val="32"/>
          <w:lang w:bidi="ar"/>
        </w:rPr>
        <w:t>通过公共资源交易平台</w:t>
      </w:r>
      <w:r>
        <w:rPr>
          <w:rFonts w:hint="eastAsia" w:ascii="仿宋_GB2312" w:hAnsi="仿宋" w:eastAsia="仿宋_GB2312"/>
          <w:bCs/>
          <w:sz w:val="32"/>
          <w:szCs w:val="32"/>
        </w:rPr>
        <w:t>采用招标、拍卖、挂牌等公开交易方式进行，并履行以下程序：</w:t>
      </w:r>
    </w:p>
    <w:p>
      <w:pPr>
        <w:numPr>
          <w:ilvl w:val="0"/>
          <w:numId w:val="2"/>
        </w:numPr>
        <w:spacing w:line="600" w:lineRule="exact"/>
        <w:ind w:firstLine="640" w:firstLineChars="200"/>
        <w:jc w:val="both"/>
        <w:rPr>
          <w:rFonts w:ascii="仿宋_GB2312" w:hAnsi="仿宋" w:eastAsia="仿宋_GB2312"/>
          <w:bCs/>
          <w:sz w:val="32"/>
          <w:szCs w:val="32"/>
        </w:rPr>
      </w:pPr>
      <w:r>
        <w:rPr>
          <w:rFonts w:hint="eastAsia" w:ascii="仿宋_GB2312" w:hAnsi="仿宋_GB2312" w:eastAsia="仿宋_GB2312" w:cs="仿宋_GB2312"/>
          <w:bCs/>
          <w:sz w:val="32"/>
          <w:szCs w:val="32"/>
          <w:lang w:bidi="ar"/>
        </w:rPr>
        <w:t>项目评估论证。股份合作公司应当委托具有相应资质的评估机构对拟转让</w:t>
      </w:r>
      <w:r>
        <w:rPr>
          <w:rFonts w:hint="eastAsia" w:ascii="仿宋_GB2312" w:hAnsi="仿宋" w:eastAsia="仿宋_GB2312"/>
          <w:bCs/>
          <w:sz w:val="32"/>
          <w:szCs w:val="32"/>
        </w:rPr>
        <w:t>集体用地土地使用权</w:t>
      </w:r>
      <w:r>
        <w:rPr>
          <w:rFonts w:hint="eastAsia" w:ascii="仿宋_GB2312" w:hAnsi="仿宋_GB2312" w:eastAsia="仿宋_GB2312" w:cs="仿宋_GB2312"/>
          <w:bCs/>
          <w:sz w:val="32"/>
          <w:szCs w:val="32"/>
          <w:lang w:bidi="ar"/>
        </w:rPr>
        <w:t>项目进行评估。</w:t>
      </w:r>
      <w:r>
        <w:rPr>
          <w:rFonts w:hint="eastAsia" w:ascii="仿宋_GB2312" w:hAnsi="仿宋" w:eastAsia="仿宋_GB2312"/>
          <w:bCs/>
          <w:sz w:val="32"/>
          <w:szCs w:val="32"/>
        </w:rPr>
        <w:t>评估报告经董事会、监事会、集体资产管理委员会审议通过后，以书面决议形式对项目进行立项。</w:t>
      </w:r>
    </w:p>
    <w:p>
      <w:pPr>
        <w:spacing w:line="600" w:lineRule="exact"/>
        <w:jc w:val="both"/>
        <w:rPr>
          <w:rFonts w:ascii="仿宋_GB2312" w:hAnsi="仿宋" w:eastAsia="仿宋_GB2312"/>
          <w:bCs/>
          <w:sz w:val="32"/>
          <w:szCs w:val="32"/>
        </w:rPr>
      </w:pPr>
      <w:r>
        <w:rPr>
          <w:rFonts w:hint="eastAsia"/>
        </w:rPr>
        <w:t xml:space="preserve">     </w:t>
      </w:r>
      <w:r>
        <w:rPr>
          <w:rFonts w:hint="eastAsia" w:ascii="仿宋_GB2312" w:hAnsi="仿宋" w:eastAsia="仿宋_GB2312"/>
          <w:bCs/>
          <w:sz w:val="32"/>
          <w:szCs w:val="32"/>
        </w:rPr>
        <w:t>评估报告应当在公司经营场所公示，公示期不少于5个工作日。</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（二）制定交易方案。股份合作公司应当根据评估报告和项目实际情况制定交易方案，</w:t>
      </w:r>
      <w:r>
        <w:rPr>
          <w:rFonts w:hint="eastAsia" w:ascii="仿宋_GB2312" w:hAnsi="仿宋" w:eastAsia="仿宋_GB2312"/>
          <w:bCs/>
          <w:sz w:val="32"/>
          <w:szCs w:val="32"/>
        </w:rPr>
        <w:t>并报公司董事会、监事会、集体资产管理委员会审议通过</w:t>
      </w:r>
      <w:r>
        <w:rPr>
          <w:rFonts w:hint="eastAsia" w:ascii="仿宋_GB2312" w:hAnsi="仿宋_GB2312" w:eastAsia="仿宋_GB2312" w:cs="仿宋_GB2312"/>
          <w:bCs/>
          <w:sz w:val="32"/>
          <w:szCs w:val="32"/>
          <w:lang w:bidi="ar"/>
        </w:rPr>
        <w:t xml:space="preserve">。交易方案内容包括：交易标的基本情况、挂牌底价（不得低于评估结果或标定地价）、意向受让方的资格条件、交易方式、价款支付方式及期限等。 </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（三）方案公示。经股份合作公司董事会、监事会、集体资产管理委员会审议通过后，交易方案</w:t>
      </w:r>
      <w:r>
        <w:rPr>
          <w:rFonts w:hint="eastAsia" w:ascii="仿宋_GB2312" w:hAnsi="仿宋" w:eastAsia="仿宋_GB2312"/>
          <w:bCs/>
          <w:sz w:val="32"/>
          <w:szCs w:val="32"/>
        </w:rPr>
        <w:t>应当在公司经营场所公示</w:t>
      </w:r>
      <w:r>
        <w:rPr>
          <w:rFonts w:hint="eastAsia" w:ascii="仿宋_GB2312" w:hAnsi="仿宋_GB2312" w:eastAsia="仿宋_GB2312" w:cs="仿宋_GB2312"/>
          <w:bCs/>
          <w:sz w:val="32"/>
          <w:szCs w:val="32"/>
          <w:lang w:bidi="ar"/>
        </w:rPr>
        <w:t>。公示期不少于5个工作日。</w:t>
      </w:r>
    </w:p>
    <w:p>
      <w:pPr>
        <w:spacing w:line="600" w:lineRule="exact"/>
        <w:ind w:firstLine="640" w:firstLineChars="200"/>
        <w:jc w:val="both"/>
        <w:rPr>
          <w:rFonts w:ascii="仿宋_GB2312" w:hAnsi="仿宋" w:eastAsia="仿宋_GB2312"/>
          <w:bCs/>
          <w:sz w:val="32"/>
          <w:szCs w:val="32"/>
          <w:highlight w:val="yellow"/>
        </w:rPr>
      </w:pPr>
      <w:r>
        <w:rPr>
          <w:rFonts w:hint="eastAsia" w:ascii="仿宋_GB2312" w:hAnsi="仿宋_GB2312" w:eastAsia="仿宋_GB2312" w:cs="仿宋_GB2312"/>
          <w:bCs/>
          <w:sz w:val="32"/>
          <w:szCs w:val="32"/>
          <w:lang w:bidi="ar"/>
        </w:rPr>
        <w:t>（四）</w:t>
      </w:r>
      <w:r>
        <w:rPr>
          <w:rFonts w:hint="eastAsia" w:ascii="仿宋_GB2312" w:hAnsi="仿宋" w:eastAsia="仿宋_GB2312"/>
          <w:bCs/>
          <w:sz w:val="32"/>
          <w:szCs w:val="32"/>
        </w:rPr>
        <w:t>社区党委、街道党工委审议。公示结束后，股份合作公司应当将土地使用权转让方案、评估报告等材料报所在地社区党委、街道党工委研究审议。</w:t>
      </w:r>
    </w:p>
    <w:p>
      <w:pPr>
        <w:spacing w:line="600" w:lineRule="exact"/>
        <w:ind w:firstLine="640" w:firstLineChars="200"/>
        <w:jc w:val="both"/>
        <w:rPr>
          <w:rFonts w:ascii="仿宋_GB2312" w:hAnsi="仿宋" w:eastAsia="仿宋_GB2312"/>
          <w:bCs/>
          <w:sz w:val="32"/>
          <w:szCs w:val="32"/>
        </w:rPr>
      </w:pPr>
      <w:r>
        <w:rPr>
          <w:rFonts w:hint="eastAsia" w:ascii="仿宋_GB2312" w:hAnsi="仿宋_GB2312" w:eastAsia="仿宋_GB2312" w:cs="仿宋_GB2312"/>
          <w:bCs/>
          <w:sz w:val="32"/>
          <w:szCs w:val="32"/>
          <w:lang w:bidi="ar"/>
        </w:rPr>
        <w:t>（五）股东大会决策。</w:t>
      </w:r>
      <w:r>
        <w:rPr>
          <w:rFonts w:hint="eastAsia" w:ascii="仿宋_GB2312" w:hAnsi="仿宋" w:eastAsia="仿宋_GB2312"/>
          <w:bCs/>
          <w:sz w:val="32"/>
          <w:szCs w:val="32"/>
        </w:rPr>
        <w:t>股份合作公司应当根据市、区有关文件及公司章程的有关规定，召开股东大会以特别决议形式对交易项目逐项审议和表决，形成书面决议。决议包括以下内容：</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 xml:space="preserve">1.是否同意集体用地土地使用权以公开交易方式进行转让； </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 xml:space="preserve">2.是否同意拟转让集体用地土地使用权的评估报告； </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3.是否同意拟转让集体用地土地使用权的交易方案等。</w:t>
      </w:r>
    </w:p>
    <w:p>
      <w:pPr>
        <w:spacing w:line="600" w:lineRule="exact"/>
        <w:ind w:firstLine="640" w:firstLineChars="200"/>
        <w:jc w:val="both"/>
        <w:rPr>
          <w:rFonts w:ascii="仿宋_GB2312" w:hAnsi="仿宋" w:eastAsia="仿宋_GB2312"/>
          <w:bCs/>
          <w:sz w:val="32"/>
          <w:szCs w:val="32"/>
        </w:rPr>
      </w:pPr>
      <w:r>
        <w:rPr>
          <w:rFonts w:ascii="仿宋_GB2312" w:hAnsi="仿宋" w:eastAsia="仿宋_GB2312"/>
          <w:bCs/>
          <w:sz w:val="32"/>
          <w:szCs w:val="32"/>
        </w:rPr>
        <w:t>股份合作公司</w:t>
      </w:r>
      <w:r>
        <w:rPr>
          <w:rFonts w:hint="eastAsia" w:ascii="仿宋_GB2312" w:hAnsi="仿宋" w:eastAsia="仿宋_GB2312"/>
          <w:bCs/>
          <w:sz w:val="32"/>
          <w:szCs w:val="32"/>
        </w:rPr>
        <w:t>应当</w:t>
      </w:r>
      <w:r>
        <w:rPr>
          <w:rFonts w:ascii="仿宋_GB2312" w:hAnsi="仿宋" w:eastAsia="仿宋_GB2312"/>
          <w:bCs/>
          <w:sz w:val="32"/>
          <w:szCs w:val="32"/>
        </w:rPr>
        <w:t>聘请公证机构对</w:t>
      </w:r>
      <w:r>
        <w:rPr>
          <w:rFonts w:hint="eastAsia" w:ascii="仿宋_GB2312" w:hAnsi="仿宋" w:eastAsia="仿宋_GB2312"/>
          <w:bCs/>
          <w:sz w:val="32"/>
          <w:szCs w:val="32"/>
        </w:rPr>
        <w:t>股东大会</w:t>
      </w:r>
      <w:r>
        <w:rPr>
          <w:rFonts w:ascii="仿宋_GB2312" w:hAnsi="仿宋" w:eastAsia="仿宋_GB2312"/>
          <w:bCs/>
          <w:sz w:val="32"/>
          <w:szCs w:val="32"/>
        </w:rPr>
        <w:t>的表决情况进行公证，</w:t>
      </w:r>
      <w:r>
        <w:rPr>
          <w:rFonts w:hint="eastAsia" w:ascii="仿宋_GB2312" w:hAnsi="仿宋" w:eastAsia="仿宋_GB2312"/>
          <w:bCs/>
          <w:sz w:val="32"/>
          <w:szCs w:val="32"/>
        </w:rPr>
        <w:t>同时</w:t>
      </w:r>
      <w:r>
        <w:rPr>
          <w:rFonts w:ascii="仿宋_GB2312" w:hAnsi="仿宋" w:eastAsia="仿宋_GB2312"/>
          <w:bCs/>
          <w:sz w:val="32"/>
          <w:szCs w:val="32"/>
        </w:rPr>
        <w:t>邀请</w:t>
      </w:r>
      <w:r>
        <w:rPr>
          <w:rFonts w:hint="eastAsia" w:ascii="仿宋_GB2312" w:hAnsi="仿宋" w:eastAsia="仿宋_GB2312"/>
          <w:bCs/>
          <w:sz w:val="32"/>
          <w:szCs w:val="32"/>
        </w:rPr>
        <w:t>街道监督管理机构</w:t>
      </w:r>
      <w:r>
        <w:rPr>
          <w:rFonts w:ascii="仿宋_GB2312" w:hAnsi="仿宋" w:eastAsia="仿宋_GB2312"/>
          <w:bCs/>
          <w:sz w:val="32"/>
          <w:szCs w:val="32"/>
        </w:rPr>
        <w:t>工作人员现场监督。</w:t>
      </w:r>
    </w:p>
    <w:p>
      <w:pPr>
        <w:numPr>
          <w:ilvl w:val="0"/>
          <w:numId w:val="3"/>
        </w:numPr>
        <w:spacing w:line="600" w:lineRule="exact"/>
        <w:ind w:firstLine="640" w:firstLineChars="200"/>
        <w:jc w:val="both"/>
        <w:rPr>
          <w:rFonts w:ascii="仿宋_GB2312" w:hAnsi="仿宋_GB2312" w:eastAsia="仿宋_GB2312" w:cs="仿宋_GB2312"/>
          <w:bCs/>
          <w:sz w:val="32"/>
          <w:szCs w:val="32"/>
          <w:highlight w:val="none"/>
          <w:lang w:bidi="ar"/>
        </w:rPr>
      </w:pPr>
      <w:r>
        <w:rPr>
          <w:rFonts w:hint="eastAsia" w:ascii="仿宋_GB2312" w:hAnsi="仿宋_GB2312" w:eastAsia="仿宋_GB2312" w:cs="仿宋_GB2312"/>
          <w:bCs/>
          <w:sz w:val="32"/>
          <w:szCs w:val="32"/>
          <w:highlight w:val="none"/>
          <w:lang w:bidi="ar"/>
        </w:rPr>
        <w:t>公开交易。经</w:t>
      </w:r>
      <w:r>
        <w:rPr>
          <w:rFonts w:hint="eastAsia" w:ascii="仿宋_GB2312" w:hAnsi="仿宋_GB2312" w:eastAsia="仿宋_GB2312" w:cs="仿宋_GB2312"/>
          <w:bCs/>
          <w:sz w:val="32"/>
          <w:szCs w:val="32"/>
          <w:highlight w:val="none"/>
          <w:lang w:val="en-US" w:eastAsia="zh-CN" w:bidi="ar"/>
        </w:rPr>
        <w:t>公司</w:t>
      </w:r>
      <w:r>
        <w:rPr>
          <w:rFonts w:hint="eastAsia" w:ascii="仿宋_GB2312" w:hAnsi="仿宋_GB2312" w:eastAsia="仿宋_GB2312" w:cs="仿宋_GB2312"/>
          <w:bCs/>
          <w:sz w:val="32"/>
          <w:szCs w:val="32"/>
          <w:highlight w:val="none"/>
          <w:lang w:bidi="ar"/>
        </w:rPr>
        <w:t>股东大会审议通过后，股份合作公司应当通过区股份合作公司综合监管系统提交交易申请。交易申请通过后，股份合作公司应</w:t>
      </w:r>
      <w:r>
        <w:rPr>
          <w:rFonts w:hint="eastAsia" w:ascii="仿宋_GB2312" w:hAnsi="仿宋_GB2312" w:eastAsia="仿宋_GB2312" w:cs="仿宋_GB2312"/>
          <w:bCs/>
          <w:sz w:val="32"/>
          <w:szCs w:val="32"/>
          <w:highlight w:val="none"/>
          <w:lang w:val="en-US" w:eastAsia="zh-CN" w:bidi="ar"/>
        </w:rPr>
        <w:t>当</w:t>
      </w:r>
      <w:r>
        <w:rPr>
          <w:rFonts w:hint="eastAsia" w:ascii="仿宋_GB2312" w:hAnsi="仿宋_GB2312" w:eastAsia="仿宋_GB2312" w:cs="仿宋_GB2312"/>
          <w:bCs/>
          <w:sz w:val="32"/>
          <w:szCs w:val="32"/>
          <w:highlight w:val="none"/>
          <w:lang w:bidi="ar"/>
        </w:rPr>
        <w:t>在</w:t>
      </w:r>
      <w:r>
        <w:rPr>
          <w:rFonts w:hint="eastAsia" w:ascii="仿宋_GB2312" w:hAnsi="仿宋_GB2312" w:eastAsia="仿宋_GB2312" w:cs="仿宋_GB2312"/>
          <w:bCs/>
          <w:sz w:val="32"/>
          <w:szCs w:val="32"/>
          <w:highlight w:val="none"/>
          <w:lang w:val="en-US" w:eastAsia="zh-CN" w:bidi="ar"/>
        </w:rPr>
        <w:t>公共资源交易平台</w:t>
      </w:r>
      <w:r>
        <w:rPr>
          <w:rFonts w:hint="eastAsia" w:ascii="仿宋_GB2312" w:hAnsi="仿宋_GB2312" w:eastAsia="仿宋_GB2312" w:cs="仿宋_GB2312"/>
          <w:bCs/>
          <w:sz w:val="32"/>
          <w:szCs w:val="32"/>
          <w:highlight w:val="none"/>
          <w:lang w:bidi="ar"/>
        </w:rPr>
        <w:t>进行交易。</w:t>
      </w:r>
    </w:p>
    <w:p>
      <w:pPr>
        <w:spacing w:line="600" w:lineRule="exact"/>
        <w:ind w:firstLine="640" w:firstLineChars="200"/>
        <w:jc w:val="both"/>
        <w:rPr>
          <w:rFonts w:ascii="仿宋_GB2312" w:hAnsi="仿宋_GB2312" w:eastAsia="仿宋_GB2312" w:cs="仿宋_GB2312"/>
          <w:bCs/>
          <w:sz w:val="32"/>
          <w:szCs w:val="32"/>
          <w:lang w:bidi="ar"/>
        </w:rPr>
      </w:pPr>
      <w:r>
        <w:rPr>
          <w:rFonts w:hint="eastAsia" w:ascii="仿宋_GB2312" w:hAnsi="仿宋_GB2312" w:eastAsia="仿宋_GB2312" w:cs="仿宋_GB2312"/>
          <w:bCs/>
          <w:sz w:val="32"/>
          <w:szCs w:val="32"/>
          <w:lang w:bidi="ar"/>
        </w:rPr>
        <w:t>（七）交易结果公示。交易结束后，</w:t>
      </w:r>
      <w:r>
        <w:rPr>
          <w:rFonts w:hint="eastAsia" w:ascii="仿宋_GB2312" w:hAnsi="仿宋" w:eastAsia="仿宋_GB2312"/>
          <w:bCs/>
          <w:sz w:val="32"/>
          <w:szCs w:val="32"/>
        </w:rPr>
        <w:t>应当在</w:t>
      </w:r>
      <w:r>
        <w:rPr>
          <w:rFonts w:hint="eastAsia" w:ascii="仿宋_GB2312" w:hAnsi="仿宋_GB2312" w:eastAsia="仿宋_GB2312" w:cs="仿宋_GB2312"/>
          <w:bCs/>
          <w:kern w:val="2"/>
          <w:sz w:val="32"/>
          <w:szCs w:val="32"/>
        </w:rPr>
        <w:t>公共资源交易平台、股份合作公司经营场所</w:t>
      </w:r>
      <w:r>
        <w:rPr>
          <w:rFonts w:hint="eastAsia" w:ascii="仿宋_GB2312" w:hAnsi="仿宋" w:eastAsia="仿宋_GB2312"/>
          <w:bCs/>
          <w:sz w:val="32"/>
          <w:szCs w:val="32"/>
        </w:rPr>
        <w:t>公示交易结果。公示期不少于5个工作日。</w:t>
      </w:r>
    </w:p>
    <w:p>
      <w:pPr>
        <w:spacing w:line="600" w:lineRule="exact"/>
        <w:ind w:firstLine="640" w:firstLineChars="200"/>
        <w:jc w:val="both"/>
        <w:rPr>
          <w:rFonts w:ascii="仿宋_GB2312" w:hAnsi="仿宋" w:eastAsia="仿宋_GB2312"/>
          <w:bCs/>
          <w:sz w:val="32"/>
          <w:szCs w:val="32"/>
        </w:rPr>
      </w:pPr>
      <w:r>
        <w:rPr>
          <w:rFonts w:hint="eastAsia" w:ascii="仿宋_GB2312" w:hAnsi="仿宋_GB2312" w:eastAsia="仿宋_GB2312" w:cs="仿宋_GB2312"/>
          <w:bCs/>
          <w:sz w:val="32"/>
          <w:szCs w:val="32"/>
          <w:lang w:bidi="ar"/>
        </w:rPr>
        <w:t>（八）项目备案。集体用地土地使用权通过土地交易市场招标、拍卖</w:t>
      </w:r>
      <w:r>
        <w:rPr>
          <w:rFonts w:hint="eastAsia" w:ascii="仿宋_GB2312" w:hAnsi="仿宋" w:eastAsia="仿宋_GB2312"/>
          <w:bCs/>
          <w:sz w:val="32"/>
          <w:szCs w:val="32"/>
        </w:rPr>
        <w:t>、挂牌完成交易的，股份合作公司在完成交易后15日内，应当将项目相关材料通过区股份合作公司综合监管系统，报街道监督管理机构、区集体资产管理局备案。备案材料包括：</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1.项目备案申请；</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2.项目交易方案、评估报告；</w:t>
      </w:r>
    </w:p>
    <w:p>
      <w:pPr>
        <w:pStyle w:val="2"/>
        <w:spacing w:before="0" w:after="0" w:line="600" w:lineRule="exact"/>
        <w:ind w:firstLine="640" w:firstLineChars="200"/>
        <w:jc w:val="both"/>
        <w:rPr>
          <w:rFonts w:ascii="仿宋_GB2312" w:hAnsi="仿宋" w:eastAsia="仿宋_GB2312" w:cs="宋体"/>
          <w:b w:val="0"/>
          <w:lang w:val="en-US" w:bidi="ar-SA"/>
        </w:rPr>
      </w:pPr>
      <w:r>
        <w:rPr>
          <w:rFonts w:hint="eastAsia" w:ascii="仿宋_GB2312" w:hAnsi="仿宋" w:eastAsia="仿宋_GB2312" w:cs="宋体"/>
          <w:b w:val="0"/>
          <w:lang w:val="en-US" w:bidi="ar-SA"/>
        </w:rPr>
        <w:t>3.民主决策资料，包括公司董事会、监事会、集体资产管理委员会、社区党委及股东大会决</w:t>
      </w:r>
      <w:r>
        <w:rPr>
          <w:rFonts w:ascii="仿宋_GB2312" w:hAnsi="仿宋" w:eastAsia="仿宋_GB2312" w:cs="宋体"/>
          <w:b w:val="0"/>
          <w:lang w:val="en-US" w:bidi="ar-SA"/>
        </w:rPr>
        <w:t>议</w:t>
      </w:r>
      <w:r>
        <w:rPr>
          <w:rFonts w:hint="eastAsia" w:ascii="仿宋_GB2312" w:hAnsi="仿宋" w:eastAsia="仿宋_GB2312" w:cs="宋体"/>
          <w:b w:val="0"/>
          <w:lang w:val="en-US" w:bidi="ar-SA"/>
        </w:rPr>
        <w:t>等；</w:t>
      </w:r>
    </w:p>
    <w:p>
      <w:pPr>
        <w:spacing w:line="600" w:lineRule="exact"/>
        <w:ind w:firstLine="640" w:firstLineChars="200"/>
      </w:pPr>
      <w:r>
        <w:rPr>
          <w:rFonts w:hint="eastAsia" w:ascii="仿宋_GB2312" w:hAnsi="仿宋" w:eastAsia="仿宋_GB2312"/>
          <w:bCs/>
          <w:sz w:val="32"/>
          <w:szCs w:val="32"/>
        </w:rPr>
        <w:t>4.</w:t>
      </w:r>
      <w:r>
        <w:rPr>
          <w:rFonts w:hint="eastAsia" w:ascii="仿宋_GB2312" w:hAnsi="仿宋_GB2312" w:eastAsia="仿宋_GB2312" w:cs="仿宋_GB2312"/>
          <w:kern w:val="2"/>
          <w:sz w:val="32"/>
          <w:szCs w:val="32"/>
        </w:rPr>
        <w:t>法律顾问、财务顾问意见；</w:t>
      </w:r>
    </w:p>
    <w:p>
      <w:pPr>
        <w:spacing w:line="600" w:lineRule="exact"/>
        <w:ind w:firstLine="640" w:firstLineChars="200"/>
        <w:jc w:val="both"/>
        <w:rPr>
          <w:rFonts w:ascii="仿宋" w:hAnsi="仿宋" w:eastAsia="仿宋"/>
          <w:bCs/>
          <w:sz w:val="32"/>
          <w:szCs w:val="32"/>
        </w:rPr>
      </w:pPr>
      <w:r>
        <w:rPr>
          <w:rFonts w:hint="eastAsia" w:ascii="仿宋" w:hAnsi="仿宋" w:eastAsia="仿宋"/>
          <w:bCs/>
          <w:sz w:val="32"/>
          <w:szCs w:val="32"/>
        </w:rPr>
        <w:t>5.公证机构出具的公证书；</w:t>
      </w:r>
    </w:p>
    <w:p>
      <w:pPr>
        <w:spacing w:line="600" w:lineRule="exact"/>
        <w:ind w:firstLine="640" w:firstLineChars="200"/>
        <w:jc w:val="both"/>
        <w:rPr>
          <w:rFonts w:ascii="黑体" w:hAnsi="黑体" w:eastAsia="黑体" w:cs="黑体"/>
          <w:bCs/>
          <w:sz w:val="32"/>
          <w:szCs w:val="32"/>
        </w:rPr>
      </w:pPr>
      <w:r>
        <w:rPr>
          <w:rFonts w:hint="eastAsia" w:ascii="仿宋" w:hAnsi="仿宋" w:eastAsia="仿宋"/>
          <w:bCs/>
          <w:sz w:val="32"/>
          <w:szCs w:val="32"/>
        </w:rPr>
        <w:t>6.</w:t>
      </w:r>
      <w:r>
        <w:rPr>
          <w:rFonts w:ascii="仿宋" w:hAnsi="仿宋" w:eastAsia="仿宋"/>
          <w:bCs/>
          <w:sz w:val="32"/>
          <w:szCs w:val="32"/>
        </w:rPr>
        <w:t>项目公示照片</w:t>
      </w:r>
      <w:r>
        <w:rPr>
          <w:rFonts w:hint="eastAsia" w:ascii="仿宋" w:hAnsi="仿宋" w:eastAsia="仿宋"/>
          <w:bCs/>
          <w:sz w:val="32"/>
          <w:szCs w:val="32"/>
        </w:rPr>
        <w:t>等。</w:t>
      </w:r>
    </w:p>
    <w:p>
      <w:pPr>
        <w:spacing w:line="600" w:lineRule="exact"/>
        <w:ind w:firstLine="640" w:firstLineChars="200"/>
        <w:jc w:val="center"/>
        <w:rPr>
          <w:rFonts w:ascii="黑体" w:hAnsi="黑体" w:eastAsia="黑体" w:cs="黑体"/>
          <w:bCs/>
          <w:sz w:val="32"/>
          <w:szCs w:val="32"/>
        </w:rPr>
      </w:pPr>
      <w:r>
        <w:rPr>
          <w:rFonts w:hint="eastAsia" w:ascii="黑体" w:hAnsi="黑体" w:eastAsia="黑体" w:cs="黑体"/>
          <w:bCs/>
          <w:sz w:val="32"/>
          <w:szCs w:val="32"/>
        </w:rPr>
        <w:t>第五章  合同</w:t>
      </w:r>
      <w:bookmarkStart w:id="13" w:name="_Hlk69340649"/>
      <w:r>
        <w:rPr>
          <w:rFonts w:hint="eastAsia" w:ascii="黑体" w:hAnsi="黑体" w:eastAsia="黑体" w:cs="黑体"/>
          <w:bCs/>
          <w:sz w:val="32"/>
          <w:szCs w:val="32"/>
        </w:rPr>
        <w:t>管理</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lang w:bidi="ar"/>
        </w:rPr>
        <w:t>第十</w:t>
      </w:r>
      <w:r>
        <w:rPr>
          <w:rFonts w:hint="eastAsia" w:ascii="黑体" w:hAnsi="黑体" w:eastAsia="黑体" w:cs="黑体"/>
          <w:bCs/>
          <w:sz w:val="32"/>
          <w:szCs w:val="32"/>
          <w:lang w:val="en-US" w:eastAsia="zh-CN" w:bidi="ar"/>
        </w:rPr>
        <w:t>五</w:t>
      </w:r>
      <w:r>
        <w:rPr>
          <w:rFonts w:hint="eastAsia" w:ascii="黑体" w:hAnsi="黑体" w:eastAsia="黑体" w:cs="黑体"/>
          <w:bCs/>
          <w:sz w:val="32"/>
          <w:szCs w:val="32"/>
          <w:lang w:bidi="ar"/>
        </w:rPr>
        <w:t>条</w:t>
      </w:r>
      <w:r>
        <w:rPr>
          <w:rFonts w:hint="eastAsia" w:ascii="仿宋_GB2312" w:hAnsi="仿宋" w:eastAsia="仿宋_GB2312"/>
          <w:bCs/>
          <w:sz w:val="32"/>
          <w:szCs w:val="32"/>
        </w:rPr>
        <w:t>【合同签订】</w:t>
      </w:r>
      <w:bookmarkEnd w:id="13"/>
      <w:bookmarkStart w:id="14" w:name="_Hlk71107933"/>
      <w:bookmarkStart w:id="15" w:name="_Hlk69340637"/>
      <w:r>
        <w:rPr>
          <w:rFonts w:hint="eastAsia" w:ascii="仿宋_GB2312" w:hAnsi="仿宋" w:eastAsia="仿宋_GB2312"/>
          <w:bCs/>
          <w:sz w:val="32"/>
          <w:szCs w:val="32"/>
        </w:rPr>
        <w:t>股份合作公司应当在确定</w:t>
      </w:r>
      <w:r>
        <w:rPr>
          <w:rFonts w:hint="eastAsia" w:ascii="仿宋_GB2312" w:hAnsi="仿宋_GB2312" w:eastAsia="仿宋_GB2312" w:cs="仿宋_GB2312"/>
          <w:bCs/>
          <w:sz w:val="32"/>
          <w:szCs w:val="32"/>
          <w:lang w:bidi="ar"/>
        </w:rPr>
        <w:t>集体用地</w:t>
      </w:r>
      <w:r>
        <w:rPr>
          <w:rFonts w:hint="eastAsia" w:ascii="仿宋_GB2312" w:hAnsi="仿宋" w:eastAsia="仿宋_GB2312"/>
          <w:bCs/>
          <w:sz w:val="32"/>
          <w:szCs w:val="32"/>
        </w:rPr>
        <w:t>开发合作方之日起30日内，与合作方签订合作开发合同。</w:t>
      </w:r>
    </w:p>
    <w:p>
      <w:pPr>
        <w:spacing w:line="600"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股份合作公司</w:t>
      </w:r>
      <w:bookmarkEnd w:id="14"/>
      <w:r>
        <w:rPr>
          <w:rFonts w:hint="eastAsia" w:ascii="仿宋_GB2312" w:hAnsi="仿宋" w:eastAsia="仿宋_GB2312"/>
          <w:bCs/>
          <w:sz w:val="32"/>
          <w:szCs w:val="32"/>
        </w:rPr>
        <w:t>集体用地合作开发合同</w:t>
      </w:r>
      <w:bookmarkEnd w:id="15"/>
      <w:r>
        <w:rPr>
          <w:rFonts w:hint="eastAsia" w:ascii="仿宋_GB2312" w:hAnsi="仿宋" w:eastAsia="仿宋_GB2312"/>
          <w:bCs/>
          <w:sz w:val="32"/>
          <w:szCs w:val="32"/>
        </w:rPr>
        <w:t>的价款、质量、履行期限等主要条款应当与项目合作方案内容一致，不得擅自变更合同实质性内容的主要条款或再行订立背离合同实质性内容的其他协议。</w:t>
      </w:r>
    </w:p>
    <w:p>
      <w:pPr>
        <w:spacing w:line="600" w:lineRule="exact"/>
        <w:ind w:firstLine="640" w:firstLineChars="200"/>
        <w:jc w:val="both"/>
      </w:pPr>
      <w:r>
        <w:rPr>
          <w:rFonts w:hint="eastAsia" w:ascii="黑体" w:hAnsi="黑体" w:eastAsia="黑体" w:cs="黑体"/>
          <w:bCs/>
          <w:sz w:val="32"/>
          <w:szCs w:val="32"/>
          <w:lang w:bidi="ar"/>
        </w:rPr>
        <w:t>第十</w:t>
      </w:r>
      <w:r>
        <w:rPr>
          <w:rFonts w:hint="eastAsia" w:ascii="黑体" w:hAnsi="黑体" w:eastAsia="黑体" w:cs="黑体"/>
          <w:bCs/>
          <w:sz w:val="32"/>
          <w:szCs w:val="32"/>
          <w:lang w:val="en-US" w:eastAsia="zh-CN" w:bidi="ar"/>
        </w:rPr>
        <w:t>六</w:t>
      </w:r>
      <w:r>
        <w:rPr>
          <w:rFonts w:hint="eastAsia" w:ascii="黑体" w:hAnsi="黑体" w:eastAsia="黑体" w:cs="黑体"/>
          <w:bCs/>
          <w:sz w:val="32"/>
          <w:szCs w:val="32"/>
          <w:lang w:bidi="ar"/>
        </w:rPr>
        <w:t>条</w:t>
      </w:r>
      <w:r>
        <w:rPr>
          <w:rFonts w:hint="eastAsia" w:ascii="仿宋_GB2312" w:hAnsi="仿宋" w:eastAsia="仿宋_GB2312"/>
          <w:bCs/>
          <w:sz w:val="32"/>
          <w:szCs w:val="32"/>
        </w:rPr>
        <w:t>【合同存档】股份合作公司与合作方签订合同之日起5个工作日</w:t>
      </w:r>
      <w:r>
        <w:rPr>
          <w:rFonts w:ascii="仿宋_GB2312" w:hAnsi="仿宋" w:eastAsia="仿宋_GB2312"/>
          <w:bCs/>
          <w:sz w:val="32"/>
          <w:szCs w:val="32"/>
        </w:rPr>
        <w:t>内，</w:t>
      </w:r>
      <w:r>
        <w:rPr>
          <w:rFonts w:hint="eastAsia" w:ascii="仿宋_GB2312" w:hAnsi="仿宋" w:eastAsia="仿宋_GB2312"/>
          <w:bCs/>
          <w:sz w:val="32"/>
          <w:szCs w:val="32"/>
        </w:rPr>
        <w:t>应当</w:t>
      </w:r>
      <w:r>
        <w:rPr>
          <w:rFonts w:ascii="仿宋_GB2312" w:hAnsi="仿宋" w:eastAsia="仿宋_GB2312"/>
          <w:bCs/>
          <w:sz w:val="32"/>
          <w:szCs w:val="32"/>
        </w:rPr>
        <w:t>将合同副本上传区</w:t>
      </w:r>
      <w:r>
        <w:rPr>
          <w:rFonts w:hint="eastAsia" w:ascii="仿宋_GB2312" w:hAnsi="仿宋" w:eastAsia="仿宋_GB2312"/>
          <w:bCs/>
          <w:sz w:val="32"/>
          <w:szCs w:val="32"/>
        </w:rPr>
        <w:t>股份合作公司综合</w:t>
      </w:r>
      <w:r>
        <w:rPr>
          <w:rFonts w:ascii="仿宋_GB2312" w:hAnsi="仿宋" w:eastAsia="仿宋_GB2312"/>
          <w:bCs/>
          <w:sz w:val="32"/>
          <w:szCs w:val="32"/>
        </w:rPr>
        <w:t>监管系统</w:t>
      </w:r>
      <w:r>
        <w:rPr>
          <w:rFonts w:hint="eastAsia" w:ascii="仿宋_GB2312" w:hAnsi="仿宋" w:eastAsia="仿宋_GB2312"/>
          <w:bCs/>
          <w:sz w:val="32"/>
          <w:szCs w:val="32"/>
        </w:rPr>
        <w:t>。</w:t>
      </w:r>
    </w:p>
    <w:p>
      <w:pPr>
        <w:spacing w:line="600" w:lineRule="exact"/>
        <w:jc w:val="center"/>
        <w:rPr>
          <w:rFonts w:ascii="黑体" w:hAnsi="黑体" w:eastAsia="黑体" w:cs="黑体"/>
          <w:bCs/>
          <w:sz w:val="32"/>
          <w:szCs w:val="32"/>
        </w:rPr>
      </w:pPr>
      <w:r>
        <w:rPr>
          <w:rFonts w:hint="eastAsia" w:ascii="黑体" w:hAnsi="黑体" w:eastAsia="黑体" w:cs="黑体"/>
          <w:bCs/>
          <w:sz w:val="32"/>
          <w:szCs w:val="32"/>
        </w:rPr>
        <w:t>第六章  附则</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lang w:bidi="ar"/>
        </w:rPr>
        <w:t>第十</w:t>
      </w:r>
      <w:r>
        <w:rPr>
          <w:rFonts w:hint="eastAsia" w:ascii="黑体" w:hAnsi="黑体" w:eastAsia="黑体" w:cs="黑体"/>
          <w:bCs/>
          <w:sz w:val="32"/>
          <w:szCs w:val="32"/>
          <w:lang w:val="en-US" w:eastAsia="zh-CN" w:bidi="ar"/>
        </w:rPr>
        <w:t>七</w:t>
      </w:r>
      <w:r>
        <w:rPr>
          <w:rFonts w:hint="eastAsia" w:ascii="黑体" w:hAnsi="黑体" w:eastAsia="黑体" w:cs="黑体"/>
          <w:bCs/>
          <w:sz w:val="32"/>
          <w:szCs w:val="32"/>
          <w:lang w:bidi="ar"/>
        </w:rPr>
        <w:t>条</w:t>
      </w:r>
      <w:r>
        <w:rPr>
          <w:rFonts w:hint="eastAsia" w:ascii="仿宋_GB2312" w:hAnsi="仿宋" w:eastAsia="仿宋_GB2312"/>
          <w:bCs/>
          <w:sz w:val="32"/>
          <w:szCs w:val="32"/>
        </w:rPr>
        <w:t>【名词解释】本细则所称“以上”</w:t>
      </w:r>
      <w:r>
        <w:rPr>
          <w:rFonts w:hint="eastAsia" w:ascii="仿宋_GB2312" w:hAnsi="仿宋" w:eastAsia="仿宋_GB2312"/>
          <w:sz w:val="32"/>
          <w:szCs w:val="32"/>
          <w:lang w:val="zh-CN" w:bidi="zh-CN"/>
        </w:rPr>
        <w:t>“不少于”</w:t>
      </w:r>
      <w:r>
        <w:rPr>
          <w:rFonts w:hint="eastAsia" w:ascii="仿宋_GB2312" w:hAnsi="仿宋" w:eastAsia="仿宋_GB2312"/>
          <w:bCs/>
          <w:sz w:val="32"/>
          <w:szCs w:val="32"/>
        </w:rPr>
        <w:t>，含本数；所称“超过”</w:t>
      </w:r>
      <w:r>
        <w:rPr>
          <w:rFonts w:hint="eastAsia" w:ascii="仿宋_GB2312" w:hAnsi="仿宋" w:eastAsia="仿宋_GB2312"/>
          <w:sz w:val="32"/>
          <w:szCs w:val="32"/>
          <w:lang w:val="zh-CN" w:bidi="zh-CN"/>
        </w:rPr>
        <w:t>“</w:t>
      </w:r>
      <w:r>
        <w:rPr>
          <w:rFonts w:hint="eastAsia" w:ascii="仿宋_GB2312" w:hAnsi="仿宋" w:eastAsia="仿宋_GB2312"/>
          <w:sz w:val="32"/>
          <w:szCs w:val="32"/>
          <w:lang w:bidi="zh-CN"/>
        </w:rPr>
        <w:t>低于</w:t>
      </w:r>
      <w:r>
        <w:rPr>
          <w:rFonts w:hint="eastAsia" w:ascii="仿宋_GB2312" w:hAnsi="仿宋" w:eastAsia="仿宋_GB2312"/>
          <w:sz w:val="32"/>
          <w:szCs w:val="32"/>
          <w:lang w:val="zh-CN" w:bidi="zh-CN"/>
        </w:rPr>
        <w:t>”</w:t>
      </w:r>
      <w:r>
        <w:rPr>
          <w:rFonts w:hint="eastAsia" w:ascii="仿宋_GB2312" w:hAnsi="仿宋" w:eastAsia="仿宋_GB2312"/>
          <w:bCs/>
          <w:sz w:val="32"/>
          <w:szCs w:val="32"/>
        </w:rPr>
        <w:t>，不含本数。</w:t>
      </w:r>
    </w:p>
    <w:p>
      <w:pPr>
        <w:spacing w:line="600" w:lineRule="exact"/>
        <w:ind w:firstLine="640" w:firstLineChars="200"/>
        <w:jc w:val="both"/>
        <w:rPr>
          <w:rFonts w:ascii="仿宋_GB2312" w:hAnsi="仿宋" w:eastAsia="仿宋_GB2312"/>
          <w:bCs/>
          <w:sz w:val="32"/>
          <w:szCs w:val="32"/>
        </w:rPr>
      </w:pPr>
      <w:bookmarkStart w:id="16" w:name="_Hlk67833727"/>
      <w:r>
        <w:rPr>
          <w:rFonts w:hint="eastAsia" w:ascii="黑体" w:hAnsi="黑体" w:eastAsia="黑体" w:cs="黑体"/>
          <w:bCs/>
          <w:sz w:val="32"/>
          <w:szCs w:val="32"/>
          <w:lang w:bidi="ar"/>
        </w:rPr>
        <w:t>第十</w:t>
      </w:r>
      <w:r>
        <w:rPr>
          <w:rFonts w:hint="eastAsia" w:ascii="黑体" w:hAnsi="黑体" w:eastAsia="黑体" w:cs="黑体"/>
          <w:bCs/>
          <w:sz w:val="32"/>
          <w:szCs w:val="32"/>
          <w:lang w:val="en-US" w:eastAsia="zh-CN" w:bidi="ar"/>
        </w:rPr>
        <w:t>八</w:t>
      </w:r>
      <w:r>
        <w:rPr>
          <w:rFonts w:hint="eastAsia" w:ascii="黑体" w:hAnsi="黑体" w:eastAsia="黑体" w:cs="黑体"/>
          <w:bCs/>
          <w:sz w:val="32"/>
          <w:szCs w:val="32"/>
          <w:lang w:bidi="ar"/>
        </w:rPr>
        <w:t>条</w:t>
      </w:r>
      <w:bookmarkEnd w:id="16"/>
      <w:bookmarkStart w:id="17" w:name="_Hlk68445638"/>
      <w:r>
        <w:rPr>
          <w:rFonts w:hint="eastAsia" w:ascii="仿宋_GB2312" w:hAnsi="仿宋" w:eastAsia="仿宋_GB2312"/>
          <w:bCs/>
          <w:sz w:val="32"/>
          <w:szCs w:val="32"/>
        </w:rPr>
        <w:t>【上位法和规定适用】</w:t>
      </w:r>
      <w:bookmarkEnd w:id="17"/>
      <w:r>
        <w:rPr>
          <w:rFonts w:hint="eastAsia" w:ascii="仿宋_GB2312" w:hAnsi="仿宋" w:eastAsia="仿宋_GB2312"/>
          <w:bCs/>
          <w:sz w:val="32"/>
          <w:szCs w:val="32"/>
        </w:rPr>
        <w:t>法律、法规、规章和上级行政规范性文件另有规定的，从其规定。</w:t>
      </w:r>
    </w:p>
    <w:p>
      <w:pPr>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sz w:val="32"/>
          <w:szCs w:val="32"/>
          <w:lang w:bidi="ar"/>
        </w:rPr>
        <w:t>第</w:t>
      </w:r>
      <w:r>
        <w:rPr>
          <w:rFonts w:ascii="黑体" w:hAnsi="黑体" w:eastAsia="黑体" w:cs="黑体"/>
          <w:bCs/>
          <w:sz w:val="32"/>
          <w:szCs w:val="32"/>
          <w:lang w:bidi="ar"/>
        </w:rPr>
        <w:t>十</w:t>
      </w:r>
      <w:r>
        <w:rPr>
          <w:rFonts w:hint="eastAsia" w:ascii="黑体" w:hAnsi="黑体" w:eastAsia="黑体" w:cs="黑体"/>
          <w:bCs/>
          <w:sz w:val="32"/>
          <w:szCs w:val="32"/>
          <w:lang w:val="en-US" w:eastAsia="zh-CN" w:bidi="ar"/>
        </w:rPr>
        <w:t>九</w:t>
      </w:r>
      <w:r>
        <w:rPr>
          <w:rFonts w:hint="eastAsia" w:ascii="黑体" w:hAnsi="黑体" w:eastAsia="黑体" w:cs="黑体"/>
          <w:bCs/>
          <w:sz w:val="32"/>
          <w:szCs w:val="32"/>
          <w:lang w:bidi="ar"/>
        </w:rPr>
        <w:t>条</w:t>
      </w:r>
      <w:bookmarkStart w:id="18" w:name="_Hlk68445658"/>
      <w:r>
        <w:rPr>
          <w:rFonts w:hint="eastAsia" w:ascii="仿宋_GB2312" w:hAnsi="仿宋" w:eastAsia="仿宋_GB2312"/>
          <w:bCs/>
          <w:sz w:val="32"/>
          <w:szCs w:val="32"/>
        </w:rPr>
        <w:t>【细则解释权】本细则由罗湖区集体资产管理局负责解释。</w:t>
      </w:r>
    </w:p>
    <w:p>
      <w:pPr>
        <w:widowControl w:val="0"/>
        <w:spacing w:line="600" w:lineRule="exact"/>
        <w:ind w:firstLine="640" w:firstLineChars="200"/>
        <w:jc w:val="both"/>
        <w:rPr>
          <w:rFonts w:ascii="仿宋_GB2312" w:hAnsi="仿宋" w:eastAsia="仿宋_GB2312"/>
          <w:bCs/>
          <w:sz w:val="32"/>
          <w:szCs w:val="32"/>
        </w:rPr>
      </w:pPr>
      <w:r>
        <w:rPr>
          <w:rFonts w:hint="eastAsia" w:ascii="黑体" w:hAnsi="黑体" w:eastAsia="黑体" w:cs="黑体"/>
          <w:bCs/>
          <w:kern w:val="2"/>
          <w:sz w:val="32"/>
          <w:szCs w:val="32"/>
        </w:rPr>
        <w:t>第</w:t>
      </w:r>
      <w:r>
        <w:rPr>
          <w:rFonts w:hint="eastAsia" w:ascii="黑体" w:hAnsi="黑体" w:eastAsia="黑体" w:cs="黑体"/>
          <w:bCs/>
          <w:kern w:val="2"/>
          <w:sz w:val="32"/>
          <w:szCs w:val="32"/>
          <w:lang w:val="en-US" w:eastAsia="zh-CN"/>
        </w:rPr>
        <w:t>二十</w:t>
      </w:r>
      <w:r>
        <w:rPr>
          <w:rFonts w:hint="eastAsia" w:ascii="黑体" w:hAnsi="黑体" w:eastAsia="黑体" w:cs="黑体"/>
          <w:bCs/>
          <w:kern w:val="2"/>
          <w:sz w:val="32"/>
          <w:szCs w:val="32"/>
        </w:rPr>
        <w:t>条</w:t>
      </w:r>
      <w:r>
        <w:rPr>
          <w:rFonts w:hint="eastAsia" w:ascii="仿宋_GB2312" w:hAnsi="仿宋_GB2312" w:eastAsia="仿宋_GB2312" w:cs="仿宋_GB2312"/>
          <w:bCs/>
          <w:kern w:val="2"/>
          <w:sz w:val="32"/>
          <w:szCs w:val="32"/>
        </w:rPr>
        <w:t>【细则实施时间】</w:t>
      </w:r>
      <w:r>
        <w:rPr>
          <w:rFonts w:ascii="仿宋_GB2312" w:hAnsi="仿宋_GB2312" w:eastAsia="仿宋_GB2312" w:cs="仿宋_GB2312"/>
          <w:bCs/>
          <w:kern w:val="2"/>
          <w:sz w:val="32"/>
          <w:szCs w:val="32"/>
        </w:rPr>
        <w:t>本细则自</w:t>
      </w:r>
      <w:r>
        <w:rPr>
          <w:rFonts w:hint="eastAsia" w:ascii="仿宋_GB2312" w:hAnsi="仿宋_GB2312" w:eastAsia="仿宋_GB2312" w:cs="仿宋_GB2312"/>
          <w:bCs/>
          <w:kern w:val="2"/>
          <w:sz w:val="32"/>
          <w:szCs w:val="32"/>
        </w:rPr>
        <w:t xml:space="preserve">  年  月  日起</w:t>
      </w:r>
      <w:r>
        <w:rPr>
          <w:rFonts w:ascii="仿宋_GB2312" w:hAnsi="仿宋_GB2312" w:eastAsia="仿宋_GB2312" w:cs="仿宋_GB2312"/>
          <w:bCs/>
          <w:kern w:val="2"/>
          <w:sz w:val="32"/>
          <w:szCs w:val="32"/>
        </w:rPr>
        <w:t>实施</w:t>
      </w:r>
      <w:r>
        <w:rPr>
          <w:rFonts w:hint="eastAsia" w:ascii="仿宋_GB2312" w:hAnsi="仿宋_GB2312" w:eastAsia="仿宋_GB2312" w:cs="仿宋_GB2312"/>
          <w:bCs/>
          <w:kern w:val="2"/>
          <w:sz w:val="32"/>
          <w:szCs w:val="32"/>
        </w:rPr>
        <w:t>，有效期5年。《罗湖区股份合作公司非农建设用地和征地返还用地土地使用权交易实施细则（试行）》同时废止。</w:t>
      </w:r>
      <w:bookmarkEnd w:id="18"/>
    </w:p>
    <w:sectPr>
      <w:headerReference r:id="rId3" w:type="default"/>
      <w:footerReference r:id="rId4" w:type="default"/>
      <w:pgSz w:w="11906" w:h="16838"/>
      <w:pgMar w:top="1587" w:right="1814" w:bottom="1474" w:left="181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SGB2312A--GB1-0">
    <w:altName w:val="Segoe Print"/>
    <w:panose1 w:val="020B0604020202020204"/>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Gulvw/RAAAAAwEAAA8A&#10;AAAAAAAAAQAgAAAAIgAAAGRycy9kb3ducmV2LnhtbFBLAQIUABQAAAAIAIdO4kAArUyOrAEAAD0D&#10;AAAOAAAAAAAAAAEAIAAAACABAABkcnMvZTJvRG9jLnhtbFBLBQYAAAAABgAGAFkBAAA+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_GB2312" w:hAnsi="仿宋_GB2312" w:eastAsia="仿宋_GB2312" w:cs="仿宋_GB2312"/>
        <w:sz w:val="24"/>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EFDA3D"/>
    <w:multiLevelType w:val="singleLevel"/>
    <w:tmpl w:val="82EFDA3D"/>
    <w:lvl w:ilvl="0" w:tentative="0">
      <w:start w:val="6"/>
      <w:numFmt w:val="chineseCounting"/>
      <w:suff w:val="nothing"/>
      <w:lvlText w:val="（%1）"/>
      <w:lvlJc w:val="left"/>
      <w:rPr>
        <w:rFonts w:hint="eastAsia"/>
      </w:rPr>
    </w:lvl>
  </w:abstractNum>
  <w:abstractNum w:abstractNumId="1">
    <w:nsid w:val="866EF8CF"/>
    <w:multiLevelType w:val="singleLevel"/>
    <w:tmpl w:val="866EF8CF"/>
    <w:lvl w:ilvl="0" w:tentative="0">
      <w:start w:val="1"/>
      <w:numFmt w:val="chineseCounting"/>
      <w:suff w:val="nothing"/>
      <w:lvlText w:val="（%1）"/>
      <w:lvlJc w:val="left"/>
      <w:rPr>
        <w:rFonts w:hint="eastAsia"/>
      </w:rPr>
    </w:lvl>
  </w:abstractNum>
  <w:abstractNum w:abstractNumId="2">
    <w:nsid w:val="1E6954B6"/>
    <w:multiLevelType w:val="singleLevel"/>
    <w:tmpl w:val="1E6954B6"/>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lOTRlOTA0NWQ3OGFmYmU5MTIxYmM5Y2QwYjM5YjIifQ=="/>
  </w:docVars>
  <w:rsids>
    <w:rsidRoot w:val="00506571"/>
    <w:rsid w:val="00017BC1"/>
    <w:rsid w:val="00035044"/>
    <w:rsid w:val="00036BC8"/>
    <w:rsid w:val="00046B56"/>
    <w:rsid w:val="000610D0"/>
    <w:rsid w:val="00077320"/>
    <w:rsid w:val="000B4FE9"/>
    <w:rsid w:val="000D4374"/>
    <w:rsid w:val="000E2748"/>
    <w:rsid w:val="000F2B73"/>
    <w:rsid w:val="00145AE5"/>
    <w:rsid w:val="00157014"/>
    <w:rsid w:val="001630A4"/>
    <w:rsid w:val="001673E9"/>
    <w:rsid w:val="001971C9"/>
    <w:rsid w:val="001F3064"/>
    <w:rsid w:val="001F6635"/>
    <w:rsid w:val="00233B64"/>
    <w:rsid w:val="002A7F4F"/>
    <w:rsid w:val="002B1527"/>
    <w:rsid w:val="002C3D68"/>
    <w:rsid w:val="00321876"/>
    <w:rsid w:val="003227FE"/>
    <w:rsid w:val="00345520"/>
    <w:rsid w:val="00350598"/>
    <w:rsid w:val="00363BD5"/>
    <w:rsid w:val="0038556D"/>
    <w:rsid w:val="003B3070"/>
    <w:rsid w:val="003D24A9"/>
    <w:rsid w:val="003D4465"/>
    <w:rsid w:val="00420E81"/>
    <w:rsid w:val="004663C7"/>
    <w:rsid w:val="004737C2"/>
    <w:rsid w:val="004D18C4"/>
    <w:rsid w:val="00502A3A"/>
    <w:rsid w:val="00506571"/>
    <w:rsid w:val="00534380"/>
    <w:rsid w:val="00543DE3"/>
    <w:rsid w:val="00547D5C"/>
    <w:rsid w:val="005904AD"/>
    <w:rsid w:val="005930B9"/>
    <w:rsid w:val="005F1A18"/>
    <w:rsid w:val="00632AFF"/>
    <w:rsid w:val="00635111"/>
    <w:rsid w:val="00636AC8"/>
    <w:rsid w:val="006C6BB2"/>
    <w:rsid w:val="006D7E7F"/>
    <w:rsid w:val="0070186A"/>
    <w:rsid w:val="00702357"/>
    <w:rsid w:val="00721BF4"/>
    <w:rsid w:val="00743077"/>
    <w:rsid w:val="00772F9C"/>
    <w:rsid w:val="007934A9"/>
    <w:rsid w:val="007A6072"/>
    <w:rsid w:val="007A6736"/>
    <w:rsid w:val="007B31CC"/>
    <w:rsid w:val="007F0575"/>
    <w:rsid w:val="00810461"/>
    <w:rsid w:val="008169AF"/>
    <w:rsid w:val="00874A23"/>
    <w:rsid w:val="00910CFD"/>
    <w:rsid w:val="00921A67"/>
    <w:rsid w:val="00923954"/>
    <w:rsid w:val="00937B21"/>
    <w:rsid w:val="00994C59"/>
    <w:rsid w:val="009B354C"/>
    <w:rsid w:val="009E3125"/>
    <w:rsid w:val="009E5D69"/>
    <w:rsid w:val="009F457B"/>
    <w:rsid w:val="009F64F8"/>
    <w:rsid w:val="00A04749"/>
    <w:rsid w:val="00A20D3B"/>
    <w:rsid w:val="00A448AE"/>
    <w:rsid w:val="00A73DA7"/>
    <w:rsid w:val="00AA5F56"/>
    <w:rsid w:val="00B430F3"/>
    <w:rsid w:val="00B92D60"/>
    <w:rsid w:val="00BC5A97"/>
    <w:rsid w:val="00BC7A5B"/>
    <w:rsid w:val="00C471CC"/>
    <w:rsid w:val="00C91ACD"/>
    <w:rsid w:val="00CB368C"/>
    <w:rsid w:val="00CD6C98"/>
    <w:rsid w:val="00D231F9"/>
    <w:rsid w:val="00D31635"/>
    <w:rsid w:val="00D31CC3"/>
    <w:rsid w:val="00D46F3B"/>
    <w:rsid w:val="00D8051E"/>
    <w:rsid w:val="00DC08FE"/>
    <w:rsid w:val="00DD718E"/>
    <w:rsid w:val="00DE6663"/>
    <w:rsid w:val="00DF7DBA"/>
    <w:rsid w:val="00E01641"/>
    <w:rsid w:val="00E14D51"/>
    <w:rsid w:val="00E22DE4"/>
    <w:rsid w:val="00E27C11"/>
    <w:rsid w:val="00EA0203"/>
    <w:rsid w:val="00EA561D"/>
    <w:rsid w:val="00F21F5B"/>
    <w:rsid w:val="00F60896"/>
    <w:rsid w:val="00FB1EE0"/>
    <w:rsid w:val="00FC134A"/>
    <w:rsid w:val="00FE0F3D"/>
    <w:rsid w:val="00FF625D"/>
    <w:rsid w:val="012023B0"/>
    <w:rsid w:val="013717E3"/>
    <w:rsid w:val="0140059F"/>
    <w:rsid w:val="01762262"/>
    <w:rsid w:val="01C30678"/>
    <w:rsid w:val="01D4709F"/>
    <w:rsid w:val="0224057E"/>
    <w:rsid w:val="02DE7471"/>
    <w:rsid w:val="03AB120A"/>
    <w:rsid w:val="03FF0E67"/>
    <w:rsid w:val="04C46A6A"/>
    <w:rsid w:val="06250DF5"/>
    <w:rsid w:val="06E554A8"/>
    <w:rsid w:val="074F03B7"/>
    <w:rsid w:val="07517E83"/>
    <w:rsid w:val="07B83E6A"/>
    <w:rsid w:val="07C71D84"/>
    <w:rsid w:val="07CE3B5F"/>
    <w:rsid w:val="08F70456"/>
    <w:rsid w:val="097F3027"/>
    <w:rsid w:val="09DA056F"/>
    <w:rsid w:val="0A0E43FD"/>
    <w:rsid w:val="0A247497"/>
    <w:rsid w:val="0AB9463C"/>
    <w:rsid w:val="0AFC1328"/>
    <w:rsid w:val="0B1D0DB8"/>
    <w:rsid w:val="0BFF75D9"/>
    <w:rsid w:val="0C236DCA"/>
    <w:rsid w:val="0C4969DF"/>
    <w:rsid w:val="0C580049"/>
    <w:rsid w:val="0C763F98"/>
    <w:rsid w:val="0C7D2614"/>
    <w:rsid w:val="0D273C93"/>
    <w:rsid w:val="0D43233F"/>
    <w:rsid w:val="0D785574"/>
    <w:rsid w:val="0E093225"/>
    <w:rsid w:val="0E954D0A"/>
    <w:rsid w:val="0EF621F0"/>
    <w:rsid w:val="0F207521"/>
    <w:rsid w:val="0F6967E2"/>
    <w:rsid w:val="0F9977C4"/>
    <w:rsid w:val="0FF82CE6"/>
    <w:rsid w:val="106102A1"/>
    <w:rsid w:val="10770DEC"/>
    <w:rsid w:val="10940DA3"/>
    <w:rsid w:val="110C47CA"/>
    <w:rsid w:val="112821CB"/>
    <w:rsid w:val="11352266"/>
    <w:rsid w:val="11867898"/>
    <w:rsid w:val="11C9655B"/>
    <w:rsid w:val="11DD28E7"/>
    <w:rsid w:val="11FC41CF"/>
    <w:rsid w:val="12817A67"/>
    <w:rsid w:val="12C60B73"/>
    <w:rsid w:val="139E73D2"/>
    <w:rsid w:val="14215E56"/>
    <w:rsid w:val="142E44DB"/>
    <w:rsid w:val="14406AB9"/>
    <w:rsid w:val="15323C29"/>
    <w:rsid w:val="15A20F8D"/>
    <w:rsid w:val="161752BA"/>
    <w:rsid w:val="16B44181"/>
    <w:rsid w:val="16C55457"/>
    <w:rsid w:val="16EF4410"/>
    <w:rsid w:val="171765B6"/>
    <w:rsid w:val="17186EC8"/>
    <w:rsid w:val="171B797C"/>
    <w:rsid w:val="178007A6"/>
    <w:rsid w:val="17A75707"/>
    <w:rsid w:val="181D7224"/>
    <w:rsid w:val="18AB4BBC"/>
    <w:rsid w:val="18F22F6B"/>
    <w:rsid w:val="196369FD"/>
    <w:rsid w:val="19BA70BE"/>
    <w:rsid w:val="1A6B1A0D"/>
    <w:rsid w:val="1AC624EA"/>
    <w:rsid w:val="1B0C0DDD"/>
    <w:rsid w:val="1B52545D"/>
    <w:rsid w:val="1C027D29"/>
    <w:rsid w:val="1C333FD9"/>
    <w:rsid w:val="1C477B5D"/>
    <w:rsid w:val="1D4B2A30"/>
    <w:rsid w:val="1D692C72"/>
    <w:rsid w:val="1D7A1126"/>
    <w:rsid w:val="1D8C2153"/>
    <w:rsid w:val="1DBF7C96"/>
    <w:rsid w:val="1DE978BA"/>
    <w:rsid w:val="1E381B7D"/>
    <w:rsid w:val="1E411318"/>
    <w:rsid w:val="1E530141"/>
    <w:rsid w:val="1EBD7523"/>
    <w:rsid w:val="20CD216D"/>
    <w:rsid w:val="21182A17"/>
    <w:rsid w:val="21393AC4"/>
    <w:rsid w:val="21621197"/>
    <w:rsid w:val="21953C9A"/>
    <w:rsid w:val="226C3160"/>
    <w:rsid w:val="22B971A2"/>
    <w:rsid w:val="233463B2"/>
    <w:rsid w:val="23464822"/>
    <w:rsid w:val="23516492"/>
    <w:rsid w:val="23E5622A"/>
    <w:rsid w:val="252360FE"/>
    <w:rsid w:val="253330E9"/>
    <w:rsid w:val="258F4CAC"/>
    <w:rsid w:val="26402FE6"/>
    <w:rsid w:val="264D5CC7"/>
    <w:rsid w:val="266C17DF"/>
    <w:rsid w:val="26A27BA7"/>
    <w:rsid w:val="273F203F"/>
    <w:rsid w:val="278C2969"/>
    <w:rsid w:val="284A16E8"/>
    <w:rsid w:val="29612A1E"/>
    <w:rsid w:val="299734F9"/>
    <w:rsid w:val="29C05F66"/>
    <w:rsid w:val="29E3795C"/>
    <w:rsid w:val="2A173A80"/>
    <w:rsid w:val="2A981ADB"/>
    <w:rsid w:val="2AD34675"/>
    <w:rsid w:val="2B2418A5"/>
    <w:rsid w:val="2B46247F"/>
    <w:rsid w:val="2B5A0560"/>
    <w:rsid w:val="2C2F3FF4"/>
    <w:rsid w:val="2C340FD7"/>
    <w:rsid w:val="2C5845C1"/>
    <w:rsid w:val="2CB709D7"/>
    <w:rsid w:val="2CB747F1"/>
    <w:rsid w:val="2CDF2FDF"/>
    <w:rsid w:val="2CF14836"/>
    <w:rsid w:val="2D0F0C0E"/>
    <w:rsid w:val="2D3E56DB"/>
    <w:rsid w:val="2D8101DB"/>
    <w:rsid w:val="2D8B43C4"/>
    <w:rsid w:val="2DA20A3A"/>
    <w:rsid w:val="2DCA79A1"/>
    <w:rsid w:val="2DFC1181"/>
    <w:rsid w:val="2E11594C"/>
    <w:rsid w:val="2EEB0274"/>
    <w:rsid w:val="2F1249F3"/>
    <w:rsid w:val="2F15111C"/>
    <w:rsid w:val="2FB84F7E"/>
    <w:rsid w:val="2FF52741"/>
    <w:rsid w:val="30B1247A"/>
    <w:rsid w:val="31454ED8"/>
    <w:rsid w:val="31A42C20"/>
    <w:rsid w:val="32D41A42"/>
    <w:rsid w:val="332E4E79"/>
    <w:rsid w:val="33835E92"/>
    <w:rsid w:val="33A03CDB"/>
    <w:rsid w:val="33C24A22"/>
    <w:rsid w:val="33CD7D32"/>
    <w:rsid w:val="33D740A1"/>
    <w:rsid w:val="33DA0814"/>
    <w:rsid w:val="34352774"/>
    <w:rsid w:val="344E587A"/>
    <w:rsid w:val="34B757EC"/>
    <w:rsid w:val="34D26614"/>
    <w:rsid w:val="34FF608B"/>
    <w:rsid w:val="35845BDC"/>
    <w:rsid w:val="361E20E8"/>
    <w:rsid w:val="363C6672"/>
    <w:rsid w:val="36746FB6"/>
    <w:rsid w:val="36906F8A"/>
    <w:rsid w:val="36A15512"/>
    <w:rsid w:val="36B638F0"/>
    <w:rsid w:val="37086BB4"/>
    <w:rsid w:val="3719189C"/>
    <w:rsid w:val="373D38AC"/>
    <w:rsid w:val="374419D8"/>
    <w:rsid w:val="37905824"/>
    <w:rsid w:val="379936FA"/>
    <w:rsid w:val="38667700"/>
    <w:rsid w:val="38945B43"/>
    <w:rsid w:val="394D4DD7"/>
    <w:rsid w:val="399144C1"/>
    <w:rsid w:val="39DF3D27"/>
    <w:rsid w:val="3A254C34"/>
    <w:rsid w:val="3A583B72"/>
    <w:rsid w:val="3B4A7BF9"/>
    <w:rsid w:val="3C1E6797"/>
    <w:rsid w:val="3CBB2627"/>
    <w:rsid w:val="3D114F68"/>
    <w:rsid w:val="3D263A36"/>
    <w:rsid w:val="3D4E6909"/>
    <w:rsid w:val="3D651DA2"/>
    <w:rsid w:val="3D8B7AA8"/>
    <w:rsid w:val="3DA12E7F"/>
    <w:rsid w:val="3DB01B58"/>
    <w:rsid w:val="3DEE716B"/>
    <w:rsid w:val="3DF36630"/>
    <w:rsid w:val="3E3935F3"/>
    <w:rsid w:val="3E6B4702"/>
    <w:rsid w:val="3EC2684E"/>
    <w:rsid w:val="3F442BD7"/>
    <w:rsid w:val="3F68369D"/>
    <w:rsid w:val="3F707B3A"/>
    <w:rsid w:val="400D217E"/>
    <w:rsid w:val="404A7E6B"/>
    <w:rsid w:val="409676DB"/>
    <w:rsid w:val="41196928"/>
    <w:rsid w:val="412E4024"/>
    <w:rsid w:val="4165357A"/>
    <w:rsid w:val="41DD05FD"/>
    <w:rsid w:val="4252734A"/>
    <w:rsid w:val="428C5A95"/>
    <w:rsid w:val="42B32A3F"/>
    <w:rsid w:val="42FC1188"/>
    <w:rsid w:val="4330484A"/>
    <w:rsid w:val="445E4BC5"/>
    <w:rsid w:val="44FB7A08"/>
    <w:rsid w:val="4627681C"/>
    <w:rsid w:val="462C4F5E"/>
    <w:rsid w:val="46C41C2A"/>
    <w:rsid w:val="46EE15A7"/>
    <w:rsid w:val="48C57BCD"/>
    <w:rsid w:val="48E96670"/>
    <w:rsid w:val="48F4639B"/>
    <w:rsid w:val="496A7F05"/>
    <w:rsid w:val="49826018"/>
    <w:rsid w:val="49A02BBB"/>
    <w:rsid w:val="4A7254EF"/>
    <w:rsid w:val="4B107EEF"/>
    <w:rsid w:val="4B6F6F82"/>
    <w:rsid w:val="4CAC17CE"/>
    <w:rsid w:val="4CEA4E35"/>
    <w:rsid w:val="4D315868"/>
    <w:rsid w:val="4E2A77A8"/>
    <w:rsid w:val="4E3D792F"/>
    <w:rsid w:val="4E9F6404"/>
    <w:rsid w:val="4FA82A86"/>
    <w:rsid w:val="500256E1"/>
    <w:rsid w:val="50420C1B"/>
    <w:rsid w:val="519F7DD5"/>
    <w:rsid w:val="52290568"/>
    <w:rsid w:val="52864DE7"/>
    <w:rsid w:val="52B3479B"/>
    <w:rsid w:val="52D366E1"/>
    <w:rsid w:val="5370645F"/>
    <w:rsid w:val="53E40EFA"/>
    <w:rsid w:val="540D4AA7"/>
    <w:rsid w:val="54747110"/>
    <w:rsid w:val="54F62533"/>
    <w:rsid w:val="553D6261"/>
    <w:rsid w:val="55A812DE"/>
    <w:rsid w:val="55C66D36"/>
    <w:rsid w:val="55F35508"/>
    <w:rsid w:val="564725B8"/>
    <w:rsid w:val="574C7388"/>
    <w:rsid w:val="57E566AE"/>
    <w:rsid w:val="580F07E1"/>
    <w:rsid w:val="589304F2"/>
    <w:rsid w:val="58E84A1D"/>
    <w:rsid w:val="59AF404F"/>
    <w:rsid w:val="59C77C85"/>
    <w:rsid w:val="59EE3CD8"/>
    <w:rsid w:val="5A1A4229"/>
    <w:rsid w:val="5A391E39"/>
    <w:rsid w:val="5A432EEC"/>
    <w:rsid w:val="5A8C0368"/>
    <w:rsid w:val="5AF917D4"/>
    <w:rsid w:val="5C1A2B6E"/>
    <w:rsid w:val="5C806673"/>
    <w:rsid w:val="5CEF3318"/>
    <w:rsid w:val="5D023CBF"/>
    <w:rsid w:val="5D064B77"/>
    <w:rsid w:val="5D150708"/>
    <w:rsid w:val="5D935091"/>
    <w:rsid w:val="5E9024A8"/>
    <w:rsid w:val="5EBB3489"/>
    <w:rsid w:val="5ECC23B0"/>
    <w:rsid w:val="5F1C7FA3"/>
    <w:rsid w:val="60BC561D"/>
    <w:rsid w:val="610F708C"/>
    <w:rsid w:val="619D25DC"/>
    <w:rsid w:val="61BC7357"/>
    <w:rsid w:val="61F54909"/>
    <w:rsid w:val="61FC75F5"/>
    <w:rsid w:val="62193043"/>
    <w:rsid w:val="6248580D"/>
    <w:rsid w:val="62EC0BA3"/>
    <w:rsid w:val="63F10DA3"/>
    <w:rsid w:val="646622DF"/>
    <w:rsid w:val="664C0AC3"/>
    <w:rsid w:val="66775702"/>
    <w:rsid w:val="66787561"/>
    <w:rsid w:val="66C529D4"/>
    <w:rsid w:val="66F921E8"/>
    <w:rsid w:val="677935F9"/>
    <w:rsid w:val="67885866"/>
    <w:rsid w:val="67B63B87"/>
    <w:rsid w:val="67E02295"/>
    <w:rsid w:val="67F37911"/>
    <w:rsid w:val="68081AA2"/>
    <w:rsid w:val="687B090B"/>
    <w:rsid w:val="688D7B02"/>
    <w:rsid w:val="68C3038C"/>
    <w:rsid w:val="68F35959"/>
    <w:rsid w:val="695D5EC7"/>
    <w:rsid w:val="69EE7B5A"/>
    <w:rsid w:val="6A2C121C"/>
    <w:rsid w:val="6A3B1387"/>
    <w:rsid w:val="6A5240FB"/>
    <w:rsid w:val="6B0F45F8"/>
    <w:rsid w:val="6B607A6D"/>
    <w:rsid w:val="6C7A6C5A"/>
    <w:rsid w:val="6CB174B5"/>
    <w:rsid w:val="6CBF60A7"/>
    <w:rsid w:val="6CDF4F00"/>
    <w:rsid w:val="6D14647D"/>
    <w:rsid w:val="6D257249"/>
    <w:rsid w:val="6D347E73"/>
    <w:rsid w:val="6D4F69FE"/>
    <w:rsid w:val="6D953AB2"/>
    <w:rsid w:val="6DE73D19"/>
    <w:rsid w:val="6E5121CC"/>
    <w:rsid w:val="6EAB27AC"/>
    <w:rsid w:val="6EBB4799"/>
    <w:rsid w:val="6EEE3249"/>
    <w:rsid w:val="6F511AC4"/>
    <w:rsid w:val="6F9D7237"/>
    <w:rsid w:val="7069003F"/>
    <w:rsid w:val="7080288E"/>
    <w:rsid w:val="70CB5F18"/>
    <w:rsid w:val="71131A54"/>
    <w:rsid w:val="71667D61"/>
    <w:rsid w:val="71C634A7"/>
    <w:rsid w:val="721B7818"/>
    <w:rsid w:val="722D2FAA"/>
    <w:rsid w:val="723D18CF"/>
    <w:rsid w:val="72627BFB"/>
    <w:rsid w:val="72A6413E"/>
    <w:rsid w:val="72E13403"/>
    <w:rsid w:val="730F4F28"/>
    <w:rsid w:val="731E134C"/>
    <w:rsid w:val="739910C3"/>
    <w:rsid w:val="73CC2586"/>
    <w:rsid w:val="74A22593"/>
    <w:rsid w:val="759D0963"/>
    <w:rsid w:val="761C43C6"/>
    <w:rsid w:val="76D54D82"/>
    <w:rsid w:val="779755A2"/>
    <w:rsid w:val="78743F60"/>
    <w:rsid w:val="78FF582D"/>
    <w:rsid w:val="7A427A9D"/>
    <w:rsid w:val="7B380C47"/>
    <w:rsid w:val="7B8762B1"/>
    <w:rsid w:val="7BA90E3F"/>
    <w:rsid w:val="7CFE114D"/>
    <w:rsid w:val="7D3711D3"/>
    <w:rsid w:val="7D41778E"/>
    <w:rsid w:val="7DA00AA2"/>
    <w:rsid w:val="7DE1352A"/>
    <w:rsid w:val="7DE53A51"/>
    <w:rsid w:val="7E1E542F"/>
    <w:rsid w:val="7E711CAE"/>
    <w:rsid w:val="7F710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qFormat/>
    <w:uiPriority w:val="1"/>
    <w:pPr>
      <w:spacing w:before="37"/>
      <w:ind w:left="790"/>
      <w:outlineLvl w:val="0"/>
    </w:pPr>
    <w:rPr>
      <w:sz w:val="44"/>
      <w:szCs w:val="44"/>
    </w:rPr>
  </w:style>
  <w:style w:type="paragraph" w:styleId="2">
    <w:name w:val="heading 2"/>
    <w:basedOn w:val="1"/>
    <w:next w:val="1"/>
    <w:link w:val="19"/>
    <w:qFormat/>
    <w:uiPriority w:val="9"/>
    <w:pPr>
      <w:keepNext/>
      <w:keepLines/>
      <w:widowControl w:val="0"/>
      <w:autoSpaceDE w:val="0"/>
      <w:autoSpaceDN w:val="0"/>
      <w:spacing w:before="260" w:after="260" w:line="416" w:lineRule="auto"/>
      <w:outlineLvl w:val="1"/>
    </w:pPr>
    <w:rPr>
      <w:rFonts w:ascii="Calibri Light" w:hAnsi="Calibri Light" w:cs="Times New Roman"/>
      <w:b/>
      <w:bCs/>
      <w:sz w:val="32"/>
      <w:szCs w:val="32"/>
      <w:lang w:val="zh-CN" w:bidi="zh-CN"/>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13"/>
    <w:qFormat/>
    <w:uiPriority w:val="0"/>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annotation subject"/>
    <w:basedOn w:val="4"/>
    <w:next w:val="4"/>
    <w:link w:val="14"/>
    <w:qFormat/>
    <w:uiPriority w:val="0"/>
    <w:rPr>
      <w:b/>
      <w:bCs/>
    </w:rPr>
  </w:style>
  <w:style w:type="character" w:styleId="12">
    <w:name w:val="annotation reference"/>
    <w:qFormat/>
    <w:uiPriority w:val="0"/>
    <w:rPr>
      <w:sz w:val="21"/>
      <w:szCs w:val="21"/>
    </w:rPr>
  </w:style>
  <w:style w:type="character" w:customStyle="1" w:styleId="13">
    <w:name w:val="批注文字 字符"/>
    <w:link w:val="4"/>
    <w:qFormat/>
    <w:uiPriority w:val="0"/>
    <w:rPr>
      <w:kern w:val="2"/>
      <w:sz w:val="21"/>
      <w:szCs w:val="22"/>
    </w:rPr>
  </w:style>
  <w:style w:type="character" w:customStyle="1" w:styleId="14">
    <w:name w:val="批注主题 字符"/>
    <w:link w:val="9"/>
    <w:qFormat/>
    <w:uiPriority w:val="0"/>
    <w:rPr>
      <w:b/>
      <w:bCs/>
      <w:kern w:val="2"/>
      <w:sz w:val="21"/>
      <w:szCs w:val="22"/>
    </w:rPr>
  </w:style>
  <w:style w:type="character" w:customStyle="1" w:styleId="15">
    <w:name w:val="fontstyle01"/>
    <w:basedOn w:val="11"/>
    <w:qFormat/>
    <w:uiPriority w:val="0"/>
    <w:rPr>
      <w:rFonts w:ascii="仿宋_GB2312" w:eastAsia="仿宋_GB2312" w:cs="仿宋_GB2312"/>
      <w:color w:val="000000"/>
      <w:sz w:val="32"/>
      <w:szCs w:val="32"/>
    </w:rPr>
  </w:style>
  <w:style w:type="character" w:customStyle="1" w:styleId="16">
    <w:name w:val="批注框文本 字符"/>
    <w:link w:val="5"/>
    <w:qFormat/>
    <w:uiPriority w:val="0"/>
    <w:rPr>
      <w:kern w:val="2"/>
      <w:sz w:val="18"/>
      <w:szCs w:val="18"/>
    </w:rPr>
  </w:style>
  <w:style w:type="character" w:customStyle="1" w:styleId="17">
    <w:name w:val="fontstyle21"/>
    <w:basedOn w:val="11"/>
    <w:qFormat/>
    <w:uiPriority w:val="0"/>
    <w:rPr>
      <w:rFonts w:hint="eastAsia" w:ascii="宋体" w:hAnsi="宋体" w:eastAsia="宋体" w:cs="宋体"/>
      <w:color w:val="000000"/>
      <w:sz w:val="28"/>
      <w:szCs w:val="28"/>
    </w:rPr>
  </w:style>
  <w:style w:type="character" w:customStyle="1" w:styleId="18">
    <w:name w:val="fontstyle11"/>
    <w:basedOn w:val="11"/>
    <w:qFormat/>
    <w:uiPriority w:val="0"/>
    <w:rPr>
      <w:rFonts w:ascii="FSGB2312A--GB1-0" w:hAnsi="FSGB2312A--GB1-0" w:eastAsia="FSGB2312A--GB1-0" w:cs="FSGB2312A--GB1-0"/>
      <w:color w:val="000000"/>
      <w:sz w:val="32"/>
      <w:szCs w:val="32"/>
    </w:rPr>
  </w:style>
  <w:style w:type="character" w:customStyle="1" w:styleId="19">
    <w:name w:val="标题 2 字符"/>
    <w:link w:val="2"/>
    <w:qFormat/>
    <w:uiPriority w:val="9"/>
    <w:rPr>
      <w:rFonts w:ascii="Calibri Light" w:hAnsi="Calibri Light"/>
      <w:b/>
      <w:bCs/>
      <w:sz w:val="32"/>
      <w:szCs w:val="32"/>
      <w:lang w:val="zh-CN" w:bidi="zh-CN"/>
    </w:rPr>
  </w:style>
  <w:style w:type="character" w:customStyle="1" w:styleId="20">
    <w:name w:val="fontstyle41"/>
    <w:basedOn w:val="11"/>
    <w:qFormat/>
    <w:uiPriority w:val="0"/>
    <w:rPr>
      <w:rFonts w:ascii="Calibri" w:hAnsi="Calibri" w:cs="Calibri"/>
      <w:color w:val="000000"/>
      <w:sz w:val="32"/>
      <w:szCs w:val="32"/>
    </w:rPr>
  </w:style>
  <w:style w:type="character" w:customStyle="1" w:styleId="21">
    <w:name w:val="fontstyle31"/>
    <w:basedOn w:val="11"/>
    <w:qFormat/>
    <w:uiPriority w:val="0"/>
    <w:rPr>
      <w:rFonts w:ascii="FSGB2312A--GB1-0" w:hAnsi="FSGB2312A--GB1-0" w:eastAsia="FSGB2312A--GB1-0" w:cs="FSGB2312A--GB1-0"/>
      <w:color w:val="00000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6094</Words>
  <Characters>6157</Characters>
  <Lines>43</Lines>
  <Paragraphs>12</Paragraphs>
  <TotalTime>2</TotalTime>
  <ScaleCrop>false</ScaleCrop>
  <LinksUpToDate>false</LinksUpToDate>
  <CharactersWithSpaces>6191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2021-07-01T06:01:00Z</dcterms:created>
  <dc:creator>Yt</dc:creator>
  <cp:lastModifiedBy>gzj</cp:lastModifiedBy>
  <cp:lastPrinted>2022-07-18T08:13:00Z</cp:lastPrinted>
  <dcterms:modified xsi:type="dcterms:W3CDTF">2022-08-05T03:16:43Z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E89F4997B48A407396FF88C379F4B4AB</vt:lpwstr>
  </property>
</Properties>
</file>